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9A476" w14:textId="1BD8F516" w:rsidR="00962910" w:rsidRPr="00125D65" w:rsidRDefault="00962910" w:rsidP="00962910">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23</w:t>
      </w:r>
      <w:r w:rsidRPr="00125D65">
        <w:rPr>
          <w:rFonts w:ascii="Arial" w:eastAsia="Arial Unicode MS" w:hAnsi="Arial" w:cs="Times New Roman"/>
          <w:b/>
          <w:bCs/>
          <w:sz w:val="28"/>
          <w:szCs w:val="28"/>
        </w:rPr>
        <w:tab/>
      </w:r>
      <w:r w:rsidR="00FC4DF1" w:rsidRPr="00FC4DF1">
        <w:rPr>
          <w:rFonts w:ascii="Arial" w:eastAsia="Arial Unicode MS" w:hAnsi="Arial" w:cs="Times New Roman"/>
          <w:b/>
          <w:bCs/>
          <w:sz w:val="28"/>
          <w:szCs w:val="28"/>
        </w:rPr>
        <w:t>R2-2308242</w:t>
      </w:r>
    </w:p>
    <w:p w14:paraId="5AAF05C8" w14:textId="3F2730FA" w:rsidR="00001EF2" w:rsidRPr="002C6C08" w:rsidRDefault="00962910" w:rsidP="00962910">
      <w:pPr>
        <w:tabs>
          <w:tab w:val="right" w:pos="9639"/>
        </w:tabs>
        <w:overflowPunct w:val="0"/>
        <w:autoSpaceDE w:val="0"/>
        <w:autoSpaceDN w:val="0"/>
        <w:adjustRightInd w:val="0"/>
        <w:textAlignment w:val="baseline"/>
        <w:rPr>
          <w:rFonts w:ascii="Arial" w:eastAsia="Arial Unicode MS" w:hAnsi="Arial"/>
          <w:b/>
          <w:bCs/>
          <w:kern w:val="0"/>
          <w:sz w:val="24"/>
          <w:szCs w:val="20"/>
        </w:rPr>
      </w:pPr>
      <w:r>
        <w:rPr>
          <w:rFonts w:ascii="Arial" w:eastAsia="Arial Unicode MS" w:hAnsi="Arial" w:cs="Times New Roman"/>
          <w:b/>
          <w:bCs/>
          <w:sz w:val="28"/>
          <w:szCs w:val="28"/>
        </w:rPr>
        <w:t>France</w:t>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Pr="0082183B">
        <w:rPr>
          <w:rFonts w:ascii="Arial" w:eastAsia="Arial Unicode MS" w:hAnsi="Arial" w:cs="Times New Roman"/>
          <w:b/>
          <w:bCs/>
          <w:sz w:val="28"/>
          <w:szCs w:val="28"/>
        </w:rPr>
        <w:t xml:space="preserve"> Toulouse</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StartDate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21</w:t>
      </w:r>
      <w:r>
        <w:rPr>
          <w:rFonts w:ascii="Arial" w:eastAsia="Arial Unicode MS" w:hAnsi="Arial" w:cs="Times New Roman"/>
          <w:b/>
          <w:bCs/>
          <w:sz w:val="28"/>
          <w:szCs w:val="28"/>
          <w:vertAlign w:val="superscript"/>
        </w:rPr>
        <w:t>st</w:t>
      </w:r>
      <w:r>
        <w:rPr>
          <w:rFonts w:ascii="Arial" w:eastAsia="Arial Unicode MS" w:hAnsi="Arial" w:cs="Times New Roman"/>
          <w:b/>
          <w:bCs/>
          <w:sz w:val="28"/>
          <w:szCs w:val="28"/>
        </w:rPr>
        <w:t xml:space="preserve"> Aug</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Pr>
          <w:rFonts w:ascii="Arial" w:eastAsia="Arial Unicode MS" w:hAnsi="Arial" w:cs="Times New Roman"/>
          <w:b/>
          <w:bCs/>
          <w:sz w:val="28"/>
          <w:szCs w:val="28"/>
        </w:rPr>
        <w:t>–</w:t>
      </w:r>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25</w:t>
      </w:r>
      <w:r>
        <w:rPr>
          <w:rFonts w:ascii="Arial" w:eastAsia="Arial Unicode MS" w:hAnsi="Arial" w:cs="Times New Roman"/>
          <w:b/>
          <w:bCs/>
          <w:sz w:val="28"/>
          <w:szCs w:val="28"/>
          <w:vertAlign w:val="superscript"/>
        </w:rPr>
        <w:t>th</w:t>
      </w:r>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Aug</w:t>
      </w:r>
      <w:r w:rsidRPr="002159E6">
        <w:rPr>
          <w:rFonts w:ascii="Arial" w:eastAsia="Arial Unicode MS" w:hAnsi="Arial" w:cs="Times New Roman"/>
          <w:b/>
          <w:bCs/>
          <w:sz w:val="28"/>
          <w:szCs w:val="28"/>
        </w:rPr>
        <w:t xml:space="preserve"> 202</w:t>
      </w:r>
      <w:r>
        <w:rPr>
          <w:rFonts w:ascii="Arial" w:eastAsia="Arial Unicode MS" w:hAnsi="Arial" w:cs="Times New Roman"/>
          <w:b/>
          <w:bCs/>
          <w:sz w:val="28"/>
          <w:szCs w:val="28"/>
        </w:rPr>
        <w:t>3</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D14FAD"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077DBF5F"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7E2360B2" w14:textId="77777777" w:rsidR="003E16F6" w:rsidRDefault="003E16F6" w:rsidP="00511E4A">
      <w:pPr>
        <w:widowControl/>
        <w:overflowPunct w:val="0"/>
        <w:autoSpaceDE w:val="0"/>
        <w:autoSpaceDN w:val="0"/>
        <w:adjustRightInd w:val="0"/>
        <w:spacing w:after="120"/>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E418DEB" w14:textId="339A19D3" w:rsidR="006D1C45" w:rsidRPr="00511E4A" w:rsidRDefault="006D1C45" w:rsidP="00511E4A">
      <w:pPr>
        <w:widowControl/>
        <w:overflowPunct w:val="0"/>
        <w:autoSpaceDE w:val="0"/>
        <w:autoSpaceDN w:val="0"/>
        <w:adjustRightInd w:val="0"/>
        <w:spacing w:after="120"/>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6808CD" w:rsidRPr="006808CD">
        <w:rPr>
          <w:rFonts w:ascii="Arial" w:eastAsia="Arial Unicode MS" w:hAnsi="Arial" w:cs="Arial"/>
          <w:b/>
          <w:bCs/>
          <w:kern w:val="0"/>
          <w:sz w:val="24"/>
          <w:szCs w:val="20"/>
          <w:lang w:eastAsia="en-US"/>
        </w:rPr>
        <w:t>7.18.3</w:t>
      </w:r>
      <w:r w:rsidR="006808CD" w:rsidRPr="006808CD">
        <w:rPr>
          <w:rFonts w:ascii="Arial" w:eastAsia="Arial Unicode MS" w:hAnsi="Arial" w:cs="Arial"/>
          <w:b/>
          <w:bCs/>
          <w:kern w:val="0"/>
          <w:sz w:val="24"/>
          <w:szCs w:val="20"/>
          <w:lang w:eastAsia="en-US"/>
        </w:rPr>
        <w:tab/>
        <w:t>User plane aspects</w:t>
      </w:r>
      <w:r w:rsidR="00511E4A" w:rsidRPr="00511E4A">
        <w:rPr>
          <w:rFonts w:ascii="Arial" w:eastAsia="Arial Unicode MS" w:hAnsi="Arial" w:cs="Arial"/>
          <w:b/>
          <w:bCs/>
          <w:kern w:val="0"/>
          <w:sz w:val="24"/>
          <w:szCs w:val="20"/>
          <w:lang w:eastAsia="en-US"/>
        </w:rPr>
        <w:t xml:space="preserve"> </w:t>
      </w:r>
    </w:p>
    <w:p w14:paraId="23EE3096" w14:textId="640853A1"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lang w:eastAsia="en-US"/>
        </w:rPr>
        <w:tab/>
      </w:r>
      <w:r w:rsidR="006808CD" w:rsidRPr="006808CD">
        <w:rPr>
          <w:rFonts w:ascii="Arial" w:eastAsia="Arial Unicode MS" w:hAnsi="Arial" w:cs="Arial"/>
          <w:b/>
          <w:bCs/>
          <w:kern w:val="0"/>
          <w:sz w:val="24"/>
          <w:szCs w:val="20"/>
          <w:lang w:eastAsia="en-US"/>
        </w:rPr>
        <w:t>User plane aspects of MT-SDT</w:t>
      </w:r>
    </w:p>
    <w:p w14:paraId="03CAB786"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12EF38A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E5DB94E" w14:textId="10B20D81" w:rsidR="00B5313C" w:rsidRPr="00A84AAC" w:rsidRDefault="00C4727B" w:rsidP="00B5313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At RAN</w:t>
      </w:r>
      <w:r w:rsidR="008658C8">
        <w:rPr>
          <w:rFonts w:ascii="Arial" w:eastAsia="Arial Unicode MS" w:hAnsi="Arial"/>
          <w:kern w:val="0"/>
          <w:szCs w:val="20"/>
          <w:lang w:eastAsia="zh-CN"/>
        </w:rPr>
        <w:t>2 #12</w:t>
      </w:r>
      <w:r w:rsidR="00C53BCE">
        <w:rPr>
          <w:rFonts w:ascii="Arial" w:eastAsia="Arial Unicode MS" w:hAnsi="Arial"/>
          <w:kern w:val="0"/>
          <w:szCs w:val="20"/>
          <w:lang w:eastAsia="zh-CN"/>
        </w:rPr>
        <w:t>2</w:t>
      </w:r>
      <w:r w:rsidR="008658C8">
        <w:rPr>
          <w:rFonts w:ascii="Arial" w:eastAsia="Arial Unicode MS" w:hAnsi="Arial"/>
          <w:kern w:val="0"/>
          <w:szCs w:val="20"/>
          <w:lang w:eastAsia="zh-CN"/>
        </w:rPr>
        <w:t xml:space="preserve"> meeting,</w:t>
      </w:r>
      <w:r w:rsidR="004A5931">
        <w:rPr>
          <w:rFonts w:ascii="Arial" w:eastAsia="Arial Unicode MS" w:hAnsi="Arial"/>
          <w:kern w:val="0"/>
          <w:szCs w:val="20"/>
          <w:lang w:eastAsia="zh-CN"/>
        </w:rPr>
        <w:t xml:space="preserve"> regarding to user plan aspects of MT-SDT, the following agreements were made</w:t>
      </w:r>
      <w:r w:rsidR="0005505B">
        <w:rPr>
          <w:rFonts w:ascii="Arial" w:eastAsia="Arial Unicode MS" w:hAnsi="Arial"/>
          <w:kern w:val="0"/>
          <w:szCs w:val="20"/>
          <w:lang w:eastAsia="zh-CN"/>
        </w:rPr>
        <w:t xml:space="preserve"> [1]</w:t>
      </w:r>
      <w:r w:rsidR="009112BD">
        <w:rPr>
          <w:rFonts w:ascii="Arial" w:eastAsia="Arial Unicode MS" w:hAnsi="Arial"/>
          <w:kern w:val="0"/>
          <w:szCs w:val="20"/>
          <w:lang w:eastAsia="zh-CN"/>
        </w:rPr>
        <w:t>:</w:t>
      </w:r>
    </w:p>
    <w:p w14:paraId="7772B50C" w14:textId="20201BB7" w:rsidR="006C62E9" w:rsidRPr="00F738C4" w:rsidRDefault="00CE2267" w:rsidP="006C62E9">
      <w:pPr>
        <w:pStyle w:val="Doc-text2"/>
        <w:pBdr>
          <w:top w:val="single" w:sz="4" w:space="1" w:color="auto"/>
          <w:left w:val="single" w:sz="4" w:space="4" w:color="auto"/>
          <w:bottom w:val="single" w:sz="4" w:space="1" w:color="auto"/>
          <w:right w:val="single" w:sz="4" w:space="4" w:color="auto"/>
        </w:pBdr>
      </w:pPr>
      <w:r>
        <w:rPr>
          <w:rFonts w:ascii="等线" w:eastAsia="等线" w:hAnsi="等线" w:hint="eastAsia"/>
          <w:lang w:eastAsia="zh-CN"/>
        </w:rPr>
        <w:t>A</w:t>
      </w:r>
      <w:r w:rsidR="006C62E9" w:rsidRPr="00F738C4">
        <w:t>greements:</w:t>
      </w:r>
    </w:p>
    <w:p w14:paraId="0698894B" w14:textId="77777777" w:rsidR="006C62E9" w:rsidRPr="00F738C4" w:rsidRDefault="006C62E9" w:rsidP="006C62E9">
      <w:pPr>
        <w:pStyle w:val="Doc-text2"/>
        <w:numPr>
          <w:ilvl w:val="0"/>
          <w:numId w:val="9"/>
        </w:numPr>
        <w:pBdr>
          <w:top w:val="single" w:sz="4" w:space="1" w:color="auto"/>
          <w:left w:val="single" w:sz="4" w:space="4" w:color="auto"/>
          <w:bottom w:val="single" w:sz="4" w:space="1" w:color="auto"/>
          <w:right w:val="single" w:sz="4" w:space="4" w:color="auto"/>
        </w:pBdr>
      </w:pPr>
      <w:r w:rsidRPr="00F738C4">
        <w:t xml:space="preserve">RRC explicitly indicates to MAC whether resume is trigged due to MT-SDT </w:t>
      </w:r>
    </w:p>
    <w:p w14:paraId="24D7C682" w14:textId="77777777" w:rsidR="006C62E9" w:rsidRPr="00F738C4" w:rsidRDefault="006C62E9" w:rsidP="006C62E9">
      <w:pPr>
        <w:pStyle w:val="Doc-text2"/>
        <w:numPr>
          <w:ilvl w:val="0"/>
          <w:numId w:val="9"/>
        </w:numPr>
        <w:pBdr>
          <w:top w:val="single" w:sz="4" w:space="1" w:color="auto"/>
          <w:left w:val="single" w:sz="4" w:space="4" w:color="auto"/>
          <w:bottom w:val="single" w:sz="4" w:space="1" w:color="auto"/>
          <w:right w:val="single" w:sz="4" w:space="4" w:color="auto"/>
        </w:pBdr>
      </w:pPr>
      <w:r w:rsidRPr="00F738C4">
        <w:t xml:space="preserve">LCH restrictions are checked for DRBs as in MO-SDT (if UL data is available during SDT procedure).  Ensure CCCH can be transmitted in CG-SDT when MT-SDT is triggered in stage 3 discussion.  </w:t>
      </w:r>
    </w:p>
    <w:p w14:paraId="04E72EEA" w14:textId="77777777" w:rsidR="006C62E9" w:rsidRPr="00F738C4" w:rsidRDefault="006C62E9" w:rsidP="006C62E9">
      <w:pPr>
        <w:pStyle w:val="Doc-text2"/>
        <w:numPr>
          <w:ilvl w:val="0"/>
          <w:numId w:val="9"/>
        </w:numPr>
        <w:pBdr>
          <w:top w:val="single" w:sz="4" w:space="1" w:color="auto"/>
          <w:left w:val="single" w:sz="4" w:space="4" w:color="auto"/>
          <w:bottom w:val="single" w:sz="4" w:space="1" w:color="auto"/>
          <w:right w:val="single" w:sz="4" w:space="4" w:color="auto"/>
        </w:pBdr>
      </w:pPr>
      <w:r w:rsidRPr="00F738C4">
        <w:t>Assumption is that if the UE has UL data the UE can still check and trigger MO-SDT (it is up to UE implementation)</w:t>
      </w:r>
    </w:p>
    <w:p w14:paraId="33FF77A3" w14:textId="77777777" w:rsidR="006C62E9" w:rsidRPr="00F738C4" w:rsidRDefault="006C62E9" w:rsidP="006C62E9">
      <w:pPr>
        <w:pStyle w:val="Doc-text2"/>
        <w:numPr>
          <w:ilvl w:val="0"/>
          <w:numId w:val="9"/>
        </w:numPr>
        <w:pBdr>
          <w:top w:val="single" w:sz="4" w:space="1" w:color="auto"/>
          <w:left w:val="single" w:sz="4" w:space="4" w:color="auto"/>
          <w:bottom w:val="single" w:sz="4" w:space="1" w:color="auto"/>
          <w:right w:val="single" w:sz="4" w:space="4" w:color="auto"/>
        </w:pBdr>
      </w:pPr>
      <w:r w:rsidRPr="00F738C4">
        <w:t xml:space="preserve">RA-SDT resources are not used for MT-SDT initiation RACH </w:t>
      </w:r>
    </w:p>
    <w:p w14:paraId="6A9D7DA1" w14:textId="77777777" w:rsidR="006C62E9" w:rsidRPr="00F738C4" w:rsidRDefault="006C62E9" w:rsidP="006C62E9">
      <w:pPr>
        <w:pStyle w:val="Doc-text2"/>
        <w:numPr>
          <w:ilvl w:val="0"/>
          <w:numId w:val="9"/>
        </w:numPr>
        <w:pBdr>
          <w:top w:val="single" w:sz="4" w:space="1" w:color="auto"/>
          <w:left w:val="single" w:sz="4" w:space="4" w:color="auto"/>
          <w:bottom w:val="single" w:sz="4" w:space="1" w:color="auto"/>
          <w:right w:val="single" w:sz="4" w:space="4" w:color="auto"/>
        </w:pBdr>
      </w:pPr>
      <w:r w:rsidRPr="00F738C4">
        <w:t>In case CG-SDT resources cannot be used or are not available for MT-SDT, UE uses non-SDT RACH for RA-based MT-SDT.  FFS whether new triggers are defined</w:t>
      </w:r>
    </w:p>
    <w:p w14:paraId="36E98C64" w14:textId="77777777" w:rsidR="006C62E9" w:rsidRPr="00F738C4" w:rsidRDefault="006C62E9" w:rsidP="006C62E9">
      <w:pPr>
        <w:pStyle w:val="Doc-text2"/>
        <w:numPr>
          <w:ilvl w:val="0"/>
          <w:numId w:val="9"/>
        </w:numPr>
        <w:pBdr>
          <w:top w:val="single" w:sz="4" w:space="1" w:color="auto"/>
          <w:left w:val="single" w:sz="4" w:space="4" w:color="auto"/>
          <w:bottom w:val="single" w:sz="4" w:space="1" w:color="auto"/>
          <w:right w:val="single" w:sz="4" w:space="4" w:color="auto"/>
        </w:pBdr>
      </w:pPr>
      <w:r w:rsidRPr="00F738C4">
        <w:t>There is no need to define new Rel-18 CG configurations specific to MT-SDT.</w:t>
      </w:r>
    </w:p>
    <w:p w14:paraId="38BB9851" w14:textId="77777777" w:rsidR="006C62E9" w:rsidRPr="00F738C4" w:rsidRDefault="006C62E9" w:rsidP="006C62E9">
      <w:pPr>
        <w:pStyle w:val="Doc-text2"/>
        <w:numPr>
          <w:ilvl w:val="0"/>
          <w:numId w:val="9"/>
        </w:numPr>
        <w:pBdr>
          <w:top w:val="single" w:sz="4" w:space="1" w:color="auto"/>
          <w:left w:val="single" w:sz="4" w:space="4" w:color="auto"/>
          <w:bottom w:val="single" w:sz="4" w:space="1" w:color="auto"/>
          <w:right w:val="single" w:sz="4" w:space="4" w:color="auto"/>
        </w:pBdr>
      </w:pPr>
      <w:r w:rsidRPr="00F738C4">
        <w:t>When the UE is configured with both MO and MT SDT the radio bearer configuration is common for both.</w:t>
      </w:r>
    </w:p>
    <w:p w14:paraId="0FCF39EA" w14:textId="77777777" w:rsidR="006C62E9" w:rsidRPr="00F738C4" w:rsidRDefault="006C62E9" w:rsidP="006C62E9">
      <w:pPr>
        <w:pStyle w:val="Doc-text2"/>
        <w:numPr>
          <w:ilvl w:val="0"/>
          <w:numId w:val="9"/>
        </w:numPr>
        <w:pBdr>
          <w:top w:val="single" w:sz="4" w:space="1" w:color="auto"/>
          <w:left w:val="single" w:sz="4" w:space="4" w:color="auto"/>
          <w:bottom w:val="single" w:sz="4" w:space="1" w:color="auto"/>
          <w:right w:val="single" w:sz="4" w:space="4" w:color="auto"/>
        </w:pBdr>
      </w:pPr>
      <w:r w:rsidRPr="00F738C4">
        <w:t xml:space="preserve">For </w:t>
      </w:r>
      <w:r w:rsidRPr="00A97AAD">
        <w:t>both MO and MT-SDT</w:t>
      </w:r>
      <w:r w:rsidRPr="00F738C4">
        <w:t>, if the next CG-SDT resource is too far, then RACH resource can be selected first.   This is checked at the point of initial resource selection (</w:t>
      </w:r>
      <w:proofErr w:type="gramStart"/>
      <w:r w:rsidRPr="00F738C4">
        <w:t>e.g.</w:t>
      </w:r>
      <w:proofErr w:type="gramEnd"/>
      <w:r w:rsidRPr="00F738C4">
        <w:t xml:space="preserve"> CG SDT selection).   FFS what is too far and how this is configured.   Assumption is that we will continue this discussion in SDT session.  </w:t>
      </w:r>
      <w:r w:rsidRPr="00F738C4">
        <w:rPr>
          <w:b/>
          <w:bCs/>
        </w:rPr>
        <w:t>CONFIRM with main session [CB]</w:t>
      </w:r>
    </w:p>
    <w:p w14:paraId="00A2387D" w14:textId="77777777" w:rsidR="006C62E9" w:rsidRDefault="006C62E9" w:rsidP="00A84AAC">
      <w:pPr>
        <w:widowControl/>
        <w:spacing w:before="120" w:afterLines="50" w:after="120"/>
        <w:rPr>
          <w:rFonts w:ascii="Arial" w:eastAsia="Arial Unicode MS" w:hAnsi="Arial"/>
          <w:kern w:val="0"/>
          <w:szCs w:val="20"/>
          <w:lang w:eastAsia="zh-CN"/>
        </w:rPr>
      </w:pPr>
    </w:p>
    <w:p w14:paraId="45EA1A6F" w14:textId="1BED7B5C" w:rsidR="00A84AAC" w:rsidRPr="00A84AAC" w:rsidRDefault="009112BD"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 xml:space="preserve">n this paper, we provide our </w:t>
      </w:r>
      <w:r w:rsidR="008658C8">
        <w:rPr>
          <w:rFonts w:ascii="Arial" w:eastAsia="Arial Unicode MS" w:hAnsi="Arial"/>
          <w:kern w:val="0"/>
          <w:szCs w:val="20"/>
          <w:lang w:eastAsia="zh-CN"/>
        </w:rPr>
        <w:t>further</w:t>
      </w:r>
      <w:r>
        <w:rPr>
          <w:rFonts w:ascii="Arial" w:eastAsia="Arial Unicode MS" w:hAnsi="Arial"/>
          <w:kern w:val="0"/>
          <w:szCs w:val="20"/>
          <w:lang w:eastAsia="zh-CN"/>
        </w:rPr>
        <w:t xml:space="preserve"> consideration on </w:t>
      </w:r>
      <w:r w:rsidR="008658C8">
        <w:rPr>
          <w:rFonts w:ascii="Arial" w:eastAsia="Arial Unicode MS" w:hAnsi="Arial"/>
          <w:kern w:val="0"/>
          <w:szCs w:val="20"/>
          <w:lang w:eastAsia="zh-CN"/>
        </w:rPr>
        <w:t>the remaining open issue of MT-SDT</w:t>
      </w:r>
      <w:r>
        <w:rPr>
          <w:rFonts w:ascii="Arial" w:eastAsia="Arial Unicode MS" w:hAnsi="Arial"/>
          <w:kern w:val="0"/>
          <w:szCs w:val="20"/>
          <w:lang w:eastAsia="zh-CN"/>
        </w:rPr>
        <w:t>.</w:t>
      </w:r>
    </w:p>
    <w:p w14:paraId="4104FECC" w14:textId="77777777"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4031FCF" w14:textId="3F7E8322" w:rsidR="003021BA" w:rsidRDefault="008658C8"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At last meeting,</w:t>
      </w:r>
      <w:r w:rsidR="00A7583A">
        <w:rPr>
          <w:rFonts w:ascii="Arial" w:eastAsia="Arial Unicode MS" w:hAnsi="Arial"/>
          <w:kern w:val="0"/>
          <w:szCs w:val="20"/>
          <w:lang w:eastAsia="zh-CN"/>
        </w:rPr>
        <w:t xml:space="preserve"> to avoid too long latency caused by using CG resource,</w:t>
      </w:r>
      <w:r w:rsidR="00AE4D08">
        <w:rPr>
          <w:rFonts w:ascii="Arial" w:eastAsia="Arial Unicode MS" w:hAnsi="Arial"/>
          <w:kern w:val="0"/>
          <w:szCs w:val="20"/>
          <w:lang w:eastAsia="zh-CN"/>
        </w:rPr>
        <w:t xml:space="preserve"> it was</w:t>
      </w:r>
      <w:r w:rsidR="00A7583A">
        <w:rPr>
          <w:rFonts w:ascii="Arial" w:eastAsia="Arial Unicode MS" w:hAnsi="Arial"/>
          <w:kern w:val="0"/>
          <w:szCs w:val="20"/>
          <w:lang w:eastAsia="zh-CN"/>
        </w:rPr>
        <w:t xml:space="preserve"> agreed that </w:t>
      </w:r>
      <w:r w:rsidR="00E93E5C">
        <w:rPr>
          <w:rFonts w:ascii="Arial" w:eastAsia="Arial Unicode MS" w:hAnsi="Arial"/>
          <w:kern w:val="0"/>
          <w:szCs w:val="20"/>
          <w:lang w:eastAsia="zh-CN"/>
        </w:rPr>
        <w:t>for bo</w:t>
      </w:r>
      <w:r w:rsidR="00E93E5C">
        <w:rPr>
          <w:rFonts w:ascii="Arial" w:eastAsia="Arial Unicode MS" w:hAnsi="Arial" w:hint="eastAsia"/>
          <w:kern w:val="0"/>
          <w:szCs w:val="20"/>
          <w:lang w:eastAsia="zh-CN"/>
        </w:rPr>
        <w:t>th</w:t>
      </w:r>
      <w:r w:rsidR="00E93E5C">
        <w:rPr>
          <w:rFonts w:ascii="Arial" w:eastAsia="Arial Unicode MS" w:hAnsi="Arial"/>
          <w:kern w:val="0"/>
          <w:szCs w:val="20"/>
          <w:lang w:eastAsia="zh-CN"/>
        </w:rPr>
        <w:t xml:space="preserve"> MO and MT-SDT, </w:t>
      </w:r>
      <w:r w:rsidR="00A7583A" w:rsidRPr="00A7583A">
        <w:rPr>
          <w:rFonts w:ascii="Arial" w:eastAsia="Arial Unicode MS" w:hAnsi="Arial"/>
          <w:kern w:val="0"/>
          <w:szCs w:val="20"/>
          <w:lang w:eastAsia="zh-CN"/>
        </w:rPr>
        <w:t>if the next CG-SDT resource is too far, then RACH resource can be selected first</w:t>
      </w:r>
      <w:r w:rsidR="00983DA1">
        <w:rPr>
          <w:rFonts w:ascii="Arial" w:eastAsia="Arial Unicode MS" w:hAnsi="Arial" w:hint="eastAsia"/>
          <w:kern w:val="0"/>
          <w:szCs w:val="20"/>
          <w:lang w:eastAsia="zh-CN"/>
        </w:rPr>
        <w:t>.</w:t>
      </w:r>
      <w:r w:rsidR="00983DA1">
        <w:rPr>
          <w:rFonts w:ascii="Arial" w:eastAsia="Arial Unicode MS" w:hAnsi="Arial"/>
          <w:kern w:val="0"/>
          <w:szCs w:val="20"/>
          <w:lang w:eastAsia="zh-CN"/>
        </w:rPr>
        <w:t xml:space="preserve"> </w:t>
      </w:r>
      <w:r w:rsidR="003021BA">
        <w:rPr>
          <w:rFonts w:ascii="Arial" w:eastAsia="Arial Unicode MS" w:hAnsi="Arial"/>
          <w:kern w:val="0"/>
          <w:szCs w:val="20"/>
          <w:lang w:eastAsia="zh-CN"/>
        </w:rPr>
        <w:t>However, the detail of the mechanism is not crystal clear. Below, we provide some of our consideration on this.</w:t>
      </w:r>
    </w:p>
    <w:p w14:paraId="77AFB637" w14:textId="746FFAFD" w:rsidR="00B5313C" w:rsidRDefault="00983DA1" w:rsidP="001F3106">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To</w:t>
      </w:r>
      <w:r>
        <w:rPr>
          <w:rFonts w:ascii="Arial" w:eastAsia="Arial Unicode MS" w:hAnsi="Arial"/>
          <w:kern w:val="0"/>
          <w:szCs w:val="20"/>
          <w:lang w:eastAsia="zh-CN"/>
        </w:rPr>
        <w:t xml:space="preserve"> determine whether </w:t>
      </w:r>
      <w:r w:rsidR="008A7AA6">
        <w:rPr>
          <w:rFonts w:ascii="Arial" w:eastAsia="Arial Unicode MS" w:hAnsi="Arial"/>
          <w:kern w:val="0"/>
          <w:szCs w:val="20"/>
          <w:lang w:eastAsia="zh-CN"/>
        </w:rPr>
        <w:t>the next CG occasion is too far, a thresho</w:t>
      </w:r>
      <w:r w:rsidR="00E93E5C">
        <w:rPr>
          <w:rFonts w:ascii="Arial" w:eastAsia="Arial Unicode MS" w:hAnsi="Arial"/>
          <w:kern w:val="0"/>
          <w:szCs w:val="20"/>
          <w:lang w:eastAsia="zh-CN"/>
        </w:rPr>
        <w:t xml:space="preserve">ld value can be configured. If the </w:t>
      </w:r>
      <w:r w:rsidR="005E1B58">
        <w:rPr>
          <w:rFonts w:ascii="Arial" w:eastAsia="Arial Unicode MS" w:hAnsi="Arial"/>
          <w:kern w:val="0"/>
          <w:szCs w:val="20"/>
          <w:lang w:eastAsia="zh-CN"/>
        </w:rPr>
        <w:t>offset</w:t>
      </w:r>
      <w:r w:rsidR="00E93E5C">
        <w:rPr>
          <w:rFonts w:ascii="Arial" w:eastAsia="Arial Unicode MS" w:hAnsi="Arial"/>
          <w:kern w:val="0"/>
          <w:szCs w:val="20"/>
          <w:lang w:eastAsia="zh-CN"/>
        </w:rPr>
        <w:t xml:space="preserve"> between the initiation of SDT and next CG occasion is smaller than the threshold, CG-SDT resource can be selected. </w:t>
      </w:r>
    </w:p>
    <w:p w14:paraId="1A03BE30" w14:textId="46A6F703" w:rsidR="00FF6C9C" w:rsidRDefault="0033133D"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case that the time interval to the next CG occasion is larger than the threshold,</w:t>
      </w:r>
      <w:r w:rsidR="005E1B58">
        <w:rPr>
          <w:rFonts w:ascii="Arial" w:eastAsia="Arial Unicode MS" w:hAnsi="Arial"/>
          <w:kern w:val="0"/>
          <w:szCs w:val="20"/>
          <w:lang w:eastAsia="zh-CN"/>
        </w:rPr>
        <w:t xml:space="preserve"> RA-SDT resource can be selected</w:t>
      </w:r>
      <w:r w:rsidR="005E1B58">
        <w:rPr>
          <w:rFonts w:ascii="Arial" w:eastAsia="Arial Unicode MS" w:hAnsi="Arial" w:hint="eastAsia"/>
          <w:kern w:val="0"/>
          <w:szCs w:val="20"/>
          <w:lang w:eastAsia="zh-CN"/>
        </w:rPr>
        <w:t>.</w:t>
      </w:r>
      <w:r w:rsidR="005E1B58">
        <w:rPr>
          <w:rFonts w:ascii="Arial" w:eastAsia="Arial Unicode MS" w:hAnsi="Arial"/>
          <w:kern w:val="0"/>
          <w:szCs w:val="20"/>
          <w:lang w:eastAsia="zh-CN"/>
        </w:rPr>
        <w:t xml:space="preserve"> </w:t>
      </w:r>
      <w:r w:rsidR="00A97AAD">
        <w:rPr>
          <w:rFonts w:ascii="Arial" w:eastAsia="Arial Unicode MS" w:hAnsi="Arial"/>
          <w:kern w:val="0"/>
          <w:szCs w:val="20"/>
          <w:lang w:eastAsia="zh-CN"/>
        </w:rPr>
        <w:t>However,</w:t>
      </w:r>
      <w:r w:rsidR="001541E8">
        <w:rPr>
          <w:rFonts w:ascii="Arial" w:eastAsia="Arial Unicode MS" w:hAnsi="Arial"/>
          <w:kern w:val="0"/>
          <w:szCs w:val="20"/>
          <w:lang w:eastAsia="zh-CN"/>
        </w:rPr>
        <w:t xml:space="preserve"> </w:t>
      </w:r>
      <w:r w:rsidR="005E1B58">
        <w:rPr>
          <w:rFonts w:ascii="Arial" w:eastAsia="Arial Unicode MS" w:hAnsi="Arial"/>
          <w:kern w:val="0"/>
          <w:szCs w:val="20"/>
          <w:lang w:eastAsia="zh-CN"/>
        </w:rPr>
        <w:t>one possible case is that the offset to next RA occasion to be used is larger to the offset to the next CG occasion, then the UE behaviour should be discussed. T</w:t>
      </w:r>
      <w:r>
        <w:rPr>
          <w:rFonts w:ascii="Arial" w:eastAsia="Arial Unicode MS" w:hAnsi="Arial"/>
          <w:kern w:val="0"/>
          <w:szCs w:val="20"/>
          <w:lang w:eastAsia="zh-CN"/>
        </w:rPr>
        <w:t xml:space="preserve">here can be three possible </w:t>
      </w:r>
      <w:r w:rsidR="00A97AAD">
        <w:rPr>
          <w:rFonts w:ascii="Arial" w:eastAsia="Arial Unicode MS" w:hAnsi="Arial"/>
          <w:kern w:val="0"/>
          <w:szCs w:val="20"/>
          <w:lang w:eastAsia="zh-CN"/>
        </w:rPr>
        <w:t>ways</w:t>
      </w:r>
      <w:r>
        <w:rPr>
          <w:rFonts w:ascii="Arial" w:eastAsia="Arial Unicode MS" w:hAnsi="Arial"/>
          <w:kern w:val="0"/>
          <w:szCs w:val="20"/>
          <w:lang w:eastAsia="zh-CN"/>
        </w:rPr>
        <w:t xml:space="preserve">, </w:t>
      </w:r>
      <w:r w:rsidR="00AD7102">
        <w:rPr>
          <w:rFonts w:ascii="Arial" w:eastAsia="Arial Unicode MS" w:hAnsi="Arial"/>
          <w:kern w:val="0"/>
          <w:szCs w:val="20"/>
          <w:lang w:eastAsia="zh-CN"/>
        </w:rPr>
        <w:t>i.e.,</w:t>
      </w:r>
      <w:r>
        <w:rPr>
          <w:rFonts w:ascii="Arial" w:eastAsia="Arial Unicode MS" w:hAnsi="Arial"/>
          <w:kern w:val="0"/>
          <w:szCs w:val="20"/>
          <w:lang w:eastAsia="zh-CN"/>
        </w:rPr>
        <w:t xml:space="preserve"> perform CG-SDT, perform RA-SDT or initiate legacy RRC resume procedure. </w:t>
      </w:r>
      <w:r w:rsidR="004B74E7">
        <w:rPr>
          <w:rFonts w:ascii="Arial" w:eastAsia="Arial Unicode MS" w:hAnsi="Arial"/>
          <w:kern w:val="0"/>
          <w:szCs w:val="20"/>
          <w:lang w:eastAsia="zh-CN"/>
        </w:rPr>
        <w:t>U</w:t>
      </w:r>
      <w:r w:rsidR="005E1B58">
        <w:rPr>
          <w:rFonts w:ascii="Arial" w:eastAsia="Arial Unicode MS" w:hAnsi="Arial"/>
          <w:kern w:val="0"/>
          <w:szCs w:val="20"/>
          <w:lang w:eastAsia="zh-CN"/>
        </w:rPr>
        <w:t>sually, to fulfil the paging response delay requirement</w:t>
      </w:r>
      <w:r w:rsidR="002B05DA">
        <w:rPr>
          <w:rFonts w:ascii="Arial" w:eastAsia="Arial Unicode MS" w:hAnsi="Arial"/>
          <w:kern w:val="0"/>
          <w:szCs w:val="20"/>
          <w:lang w:eastAsia="zh-CN"/>
        </w:rPr>
        <w:t>, the periodicity of non-</w:t>
      </w:r>
      <w:r w:rsidR="00E91D32">
        <w:rPr>
          <w:rFonts w:ascii="Arial" w:eastAsia="Arial Unicode MS" w:hAnsi="Arial"/>
          <w:kern w:val="0"/>
          <w:szCs w:val="20"/>
          <w:lang w:eastAsia="zh-CN"/>
        </w:rPr>
        <w:t xml:space="preserve">SDT </w:t>
      </w:r>
      <w:r w:rsidR="002B05DA">
        <w:rPr>
          <w:rFonts w:ascii="Arial" w:eastAsia="Arial Unicode MS" w:hAnsi="Arial"/>
          <w:kern w:val="0"/>
          <w:szCs w:val="20"/>
          <w:lang w:eastAsia="zh-CN"/>
        </w:rPr>
        <w:t xml:space="preserve">RA occasion is usually small enough, and should not be larger </w:t>
      </w:r>
      <w:r w:rsidR="004B74E7">
        <w:rPr>
          <w:rFonts w:ascii="Arial" w:eastAsia="Arial Unicode MS" w:hAnsi="Arial"/>
          <w:kern w:val="0"/>
          <w:szCs w:val="20"/>
          <w:lang w:eastAsia="zh-CN"/>
        </w:rPr>
        <w:t xml:space="preserve">than </w:t>
      </w:r>
      <w:r w:rsidR="002B05DA">
        <w:rPr>
          <w:rFonts w:ascii="Arial" w:eastAsia="Arial Unicode MS" w:hAnsi="Arial"/>
          <w:kern w:val="0"/>
          <w:szCs w:val="20"/>
          <w:lang w:eastAsia="zh-CN"/>
        </w:rPr>
        <w:t>the threshold, so the scenario should not happen on the basis of a proper network configuration</w:t>
      </w:r>
      <w:r w:rsidR="00FE7073">
        <w:rPr>
          <w:rFonts w:ascii="Arial" w:eastAsia="Arial Unicode MS" w:hAnsi="Arial"/>
          <w:kern w:val="0"/>
          <w:szCs w:val="20"/>
          <w:lang w:eastAsia="zh-CN"/>
        </w:rPr>
        <w:t xml:space="preserve">. </w:t>
      </w:r>
      <w:r w:rsidR="002B05DA">
        <w:rPr>
          <w:rFonts w:ascii="Arial" w:eastAsia="Arial Unicode MS" w:hAnsi="Arial"/>
          <w:kern w:val="0"/>
          <w:szCs w:val="20"/>
          <w:lang w:eastAsia="zh-CN"/>
        </w:rPr>
        <w:t xml:space="preserve">For MO-SDT, </w:t>
      </w:r>
      <w:r w:rsidR="00CA44DC">
        <w:rPr>
          <w:rFonts w:ascii="Arial" w:eastAsia="Arial Unicode MS" w:hAnsi="Arial"/>
          <w:kern w:val="0"/>
          <w:szCs w:val="20"/>
          <w:lang w:eastAsia="zh-CN"/>
        </w:rPr>
        <w:t xml:space="preserve">although </w:t>
      </w:r>
      <w:r w:rsidR="006D0F90">
        <w:rPr>
          <w:rFonts w:ascii="Arial" w:eastAsia="Arial Unicode MS" w:hAnsi="Arial"/>
          <w:kern w:val="0"/>
          <w:szCs w:val="20"/>
          <w:lang w:eastAsia="zh-CN"/>
        </w:rPr>
        <w:t>SDT-</w:t>
      </w:r>
      <w:r w:rsidR="00FE7073">
        <w:rPr>
          <w:rFonts w:ascii="Arial" w:eastAsia="Arial Unicode MS" w:hAnsi="Arial"/>
          <w:kern w:val="0"/>
          <w:szCs w:val="20"/>
          <w:lang w:eastAsia="zh-CN"/>
        </w:rPr>
        <w:t>RA resource is used,</w:t>
      </w:r>
      <w:r w:rsidR="004B74E7">
        <w:rPr>
          <w:rFonts w:ascii="Arial" w:eastAsia="Arial Unicode MS" w:hAnsi="Arial"/>
          <w:kern w:val="0"/>
          <w:szCs w:val="20"/>
          <w:lang w:eastAsia="zh-CN"/>
        </w:rPr>
        <w:t xml:space="preserve"> but still the periodicity should be smaller than the offset threshold. And </w:t>
      </w:r>
      <w:r w:rsidR="00FE7073">
        <w:rPr>
          <w:rFonts w:ascii="Arial" w:eastAsia="Arial Unicode MS" w:hAnsi="Arial"/>
          <w:kern w:val="0"/>
          <w:szCs w:val="20"/>
          <w:lang w:eastAsia="zh-CN"/>
        </w:rPr>
        <w:t>if the offset to the CG occasion is smaller than the offset to SDT-RA resource, then there is no need to configure the threshold at all.</w:t>
      </w:r>
    </w:p>
    <w:p w14:paraId="1ECF7B1E" w14:textId="45F7E5C2" w:rsidR="00CA44DC" w:rsidRDefault="00CA44DC"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So based on above, in case that the next CG resource is too far, the UE just performs RA-SDT.</w:t>
      </w:r>
    </w:p>
    <w:p w14:paraId="1372AEA3" w14:textId="04BF5EB4" w:rsidR="005C59CB" w:rsidRDefault="005C59CB" w:rsidP="005C59CB">
      <w:pPr>
        <w:widowControl/>
        <w:spacing w:before="120" w:afterLines="50" w:after="120"/>
        <w:rPr>
          <w:rFonts w:ascii="Arial" w:eastAsia="Arial Unicode MS" w:hAnsi="Arial"/>
          <w:b/>
          <w:kern w:val="0"/>
          <w:szCs w:val="20"/>
          <w:lang w:eastAsia="zh-CN"/>
        </w:rPr>
      </w:pPr>
      <w:r w:rsidRPr="00FF6C9C">
        <w:rPr>
          <w:rFonts w:ascii="Arial" w:eastAsia="Arial Unicode MS" w:hAnsi="Arial" w:hint="eastAsia"/>
          <w:b/>
          <w:kern w:val="0"/>
          <w:szCs w:val="20"/>
          <w:lang w:eastAsia="zh-CN"/>
        </w:rPr>
        <w:lastRenderedPageBreak/>
        <w:t>P</w:t>
      </w:r>
      <w:r w:rsidRPr="00FF6C9C">
        <w:rPr>
          <w:rFonts w:ascii="Arial" w:eastAsia="Arial Unicode MS" w:hAnsi="Arial"/>
          <w:b/>
          <w:kern w:val="0"/>
          <w:szCs w:val="20"/>
          <w:lang w:eastAsia="zh-CN"/>
        </w:rPr>
        <w:t xml:space="preserve">roposal </w:t>
      </w:r>
      <w:r w:rsidR="00CA44DC">
        <w:rPr>
          <w:rFonts w:ascii="Arial" w:eastAsia="Arial Unicode MS" w:hAnsi="Arial"/>
          <w:b/>
          <w:kern w:val="0"/>
          <w:szCs w:val="20"/>
          <w:lang w:eastAsia="zh-CN"/>
        </w:rPr>
        <w:t>1</w:t>
      </w:r>
      <w:r w:rsidRPr="00FF6C9C">
        <w:rPr>
          <w:rFonts w:ascii="Arial" w:eastAsia="Arial Unicode MS" w:hAnsi="Arial"/>
          <w:b/>
          <w:kern w:val="0"/>
          <w:szCs w:val="20"/>
          <w:lang w:eastAsia="zh-CN"/>
        </w:rPr>
        <w:t>: For MO-SDT</w:t>
      </w:r>
      <w:r w:rsidR="005E1B58">
        <w:rPr>
          <w:rFonts w:ascii="Arial" w:eastAsia="Arial Unicode MS" w:hAnsi="Arial"/>
          <w:b/>
          <w:kern w:val="0"/>
          <w:szCs w:val="20"/>
          <w:lang w:eastAsia="zh-CN"/>
        </w:rPr>
        <w:t xml:space="preserve"> and MT-SDT</w:t>
      </w:r>
      <w:r w:rsidRPr="00FF6C9C">
        <w:rPr>
          <w:rFonts w:ascii="Arial" w:eastAsia="Arial Unicode MS" w:hAnsi="Arial"/>
          <w:b/>
          <w:kern w:val="0"/>
          <w:szCs w:val="20"/>
          <w:lang w:eastAsia="zh-CN"/>
        </w:rPr>
        <w:t xml:space="preserve">, </w:t>
      </w:r>
      <w:r w:rsidR="00CA44DC" w:rsidRPr="00FF6C9C">
        <w:rPr>
          <w:rFonts w:ascii="Arial" w:eastAsia="Arial Unicode MS" w:hAnsi="Arial"/>
          <w:b/>
          <w:kern w:val="0"/>
          <w:szCs w:val="20"/>
          <w:lang w:eastAsia="zh-CN"/>
        </w:rPr>
        <w:t xml:space="preserve">if the next CG </w:t>
      </w:r>
      <w:r w:rsidR="00CA44DC">
        <w:rPr>
          <w:rFonts w:ascii="Arial" w:eastAsia="Arial Unicode MS" w:hAnsi="Arial"/>
          <w:b/>
          <w:kern w:val="0"/>
          <w:szCs w:val="20"/>
          <w:lang w:eastAsia="zh-CN"/>
        </w:rPr>
        <w:t>resource</w:t>
      </w:r>
      <w:r w:rsidR="00CA44DC" w:rsidRPr="00FF6C9C">
        <w:rPr>
          <w:rFonts w:ascii="Arial" w:eastAsia="Arial Unicode MS" w:hAnsi="Arial"/>
          <w:b/>
          <w:kern w:val="0"/>
          <w:szCs w:val="20"/>
          <w:lang w:eastAsia="zh-CN"/>
        </w:rPr>
        <w:t xml:space="preserve"> is too far</w:t>
      </w:r>
      <w:r w:rsidR="00CA44DC">
        <w:rPr>
          <w:rFonts w:ascii="Arial" w:eastAsia="Arial Unicode MS" w:hAnsi="Arial"/>
          <w:b/>
          <w:kern w:val="0"/>
          <w:szCs w:val="20"/>
          <w:lang w:eastAsia="zh-CN"/>
        </w:rPr>
        <w:t xml:space="preserve"> and RA</w:t>
      </w:r>
      <w:r w:rsidR="004B74E7">
        <w:rPr>
          <w:rFonts w:ascii="Arial" w:eastAsia="Arial Unicode MS" w:hAnsi="Arial"/>
          <w:b/>
          <w:kern w:val="0"/>
          <w:szCs w:val="20"/>
          <w:lang w:eastAsia="zh-CN"/>
        </w:rPr>
        <w:t>-SDT</w:t>
      </w:r>
      <w:r w:rsidR="00CA44DC">
        <w:rPr>
          <w:rFonts w:ascii="Arial" w:eastAsia="Arial Unicode MS" w:hAnsi="Arial"/>
          <w:b/>
          <w:kern w:val="0"/>
          <w:szCs w:val="20"/>
          <w:lang w:eastAsia="zh-CN"/>
        </w:rPr>
        <w:t xml:space="preserve"> resource is available</w:t>
      </w:r>
      <w:r w:rsidR="00CA44DC" w:rsidRPr="00FF6C9C">
        <w:rPr>
          <w:rFonts w:ascii="Arial" w:eastAsia="Arial Unicode MS" w:hAnsi="Arial"/>
          <w:b/>
          <w:kern w:val="0"/>
          <w:szCs w:val="20"/>
          <w:lang w:eastAsia="zh-CN"/>
        </w:rPr>
        <w:t>,</w:t>
      </w:r>
      <w:r>
        <w:rPr>
          <w:rFonts w:ascii="Arial" w:eastAsia="Arial Unicode MS" w:hAnsi="Arial"/>
          <w:b/>
          <w:kern w:val="0"/>
          <w:szCs w:val="20"/>
          <w:lang w:eastAsia="zh-CN"/>
        </w:rPr>
        <w:t xml:space="preserve"> the UE performs </w:t>
      </w:r>
      <w:r w:rsidR="005E1B58">
        <w:rPr>
          <w:rFonts w:ascii="Arial" w:eastAsia="Arial Unicode MS" w:hAnsi="Arial"/>
          <w:b/>
          <w:kern w:val="0"/>
          <w:szCs w:val="20"/>
          <w:lang w:eastAsia="zh-CN"/>
        </w:rPr>
        <w:t>RA-SDT</w:t>
      </w:r>
      <w:r>
        <w:rPr>
          <w:rFonts w:ascii="Arial" w:eastAsia="Arial Unicode MS" w:hAnsi="Arial"/>
          <w:b/>
          <w:kern w:val="0"/>
          <w:szCs w:val="20"/>
          <w:lang w:eastAsia="zh-CN"/>
        </w:rPr>
        <w:t>.</w:t>
      </w:r>
    </w:p>
    <w:p w14:paraId="689A79C9" w14:textId="6E8AA62C" w:rsidR="005C59CB" w:rsidRDefault="005C59CB" w:rsidP="001F3106">
      <w:pPr>
        <w:widowControl/>
        <w:spacing w:before="120" w:afterLines="50" w:after="120"/>
        <w:rPr>
          <w:rFonts w:ascii="Arial" w:eastAsia="Arial Unicode MS" w:hAnsi="Arial"/>
          <w:kern w:val="0"/>
          <w:szCs w:val="20"/>
          <w:lang w:eastAsia="zh-CN"/>
        </w:rPr>
      </w:pPr>
    </w:p>
    <w:p w14:paraId="7A903B19" w14:textId="14D955D5" w:rsidR="005E1B58" w:rsidRDefault="002B05DA" w:rsidP="005E1B5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w:t>
      </w:r>
      <w:r w:rsidR="005E1B58">
        <w:rPr>
          <w:rFonts w:ascii="Arial" w:eastAsia="Arial Unicode MS" w:hAnsi="Arial"/>
          <w:kern w:val="0"/>
          <w:szCs w:val="20"/>
          <w:lang w:eastAsia="zh-CN"/>
        </w:rPr>
        <w:t xml:space="preserve">n case of MO-SDT, it is possible that the RA-SDT resource is not configured in the serving cell. There are two possible </w:t>
      </w:r>
      <w:r w:rsidR="00A97AAD">
        <w:rPr>
          <w:rFonts w:ascii="Arial" w:eastAsia="Arial Unicode MS" w:hAnsi="Arial"/>
          <w:kern w:val="0"/>
          <w:szCs w:val="20"/>
          <w:lang w:eastAsia="zh-CN"/>
        </w:rPr>
        <w:t>ways</w:t>
      </w:r>
      <w:r w:rsidR="005E1B58">
        <w:rPr>
          <w:rFonts w:ascii="Arial" w:eastAsia="Arial Unicode MS" w:hAnsi="Arial"/>
          <w:kern w:val="0"/>
          <w:szCs w:val="20"/>
          <w:lang w:eastAsia="zh-CN"/>
        </w:rPr>
        <w:t xml:space="preserve">, </w:t>
      </w:r>
      <w:r w:rsidR="00A97AAD">
        <w:rPr>
          <w:rFonts w:ascii="Arial" w:eastAsia="Arial Unicode MS" w:hAnsi="Arial"/>
          <w:kern w:val="0"/>
          <w:szCs w:val="20"/>
          <w:lang w:eastAsia="zh-CN"/>
        </w:rPr>
        <w:t>i.e.,</w:t>
      </w:r>
      <w:r w:rsidR="005E1B58">
        <w:rPr>
          <w:rFonts w:ascii="Arial" w:eastAsia="Arial Unicode MS" w:hAnsi="Arial"/>
          <w:kern w:val="0"/>
          <w:szCs w:val="20"/>
          <w:lang w:eastAsia="zh-CN"/>
        </w:rPr>
        <w:t xml:space="preserve"> initiate legacy RRC resume procedure or perform CG based MO-SDT.  To avoid </w:t>
      </w:r>
      <w:r w:rsidR="005E1B58">
        <w:rPr>
          <w:rFonts w:ascii="Arial" w:eastAsia="Arial Unicode MS" w:hAnsi="Arial" w:hint="eastAsia"/>
          <w:kern w:val="0"/>
          <w:szCs w:val="20"/>
          <w:lang w:eastAsia="zh-CN"/>
        </w:rPr>
        <w:t>issue</w:t>
      </w:r>
      <w:r w:rsidR="005E1B58">
        <w:rPr>
          <w:rFonts w:ascii="Arial" w:eastAsia="Arial Unicode MS" w:hAnsi="Arial"/>
          <w:kern w:val="0"/>
          <w:szCs w:val="20"/>
          <w:lang w:eastAsia="zh-CN"/>
        </w:rPr>
        <w:t xml:space="preserve"> caused by too long latency due to the use of CG resources, </w:t>
      </w:r>
      <w:r w:rsidR="00A97AAD">
        <w:rPr>
          <w:rFonts w:ascii="Arial" w:eastAsia="Arial Unicode MS" w:hAnsi="Arial"/>
          <w:kern w:val="0"/>
          <w:szCs w:val="20"/>
          <w:lang w:eastAsia="zh-CN"/>
        </w:rPr>
        <w:t>e.g.,</w:t>
      </w:r>
      <w:r w:rsidR="005E1B58">
        <w:rPr>
          <w:rFonts w:ascii="Arial" w:eastAsia="Arial Unicode MS" w:hAnsi="Arial"/>
          <w:kern w:val="0"/>
          <w:szCs w:val="20"/>
          <w:lang w:eastAsia="zh-CN"/>
        </w:rPr>
        <w:t xml:space="preserve"> </w:t>
      </w:r>
      <w:r w:rsidR="00A12B8F">
        <w:rPr>
          <w:rFonts w:ascii="Arial" w:eastAsia="Arial Unicode MS" w:hAnsi="Arial"/>
          <w:kern w:val="0"/>
          <w:szCs w:val="20"/>
          <w:lang w:eastAsia="zh-CN"/>
        </w:rPr>
        <w:t>QoS</w:t>
      </w:r>
      <w:r w:rsidR="00644B60">
        <w:rPr>
          <w:rFonts w:ascii="Arial" w:eastAsia="Arial Unicode MS" w:hAnsi="Arial"/>
          <w:kern w:val="0"/>
          <w:szCs w:val="20"/>
          <w:lang w:eastAsia="zh-CN"/>
        </w:rPr>
        <w:t xml:space="preserve"> requirement unfulfill</w:t>
      </w:r>
      <w:r w:rsidR="002B4D68">
        <w:rPr>
          <w:rFonts w:ascii="Arial" w:eastAsia="Arial Unicode MS" w:hAnsi="Arial"/>
          <w:kern w:val="0"/>
          <w:szCs w:val="20"/>
          <w:lang w:eastAsia="zh-CN"/>
        </w:rPr>
        <w:t>ment</w:t>
      </w:r>
      <w:r w:rsidR="005E1B58">
        <w:rPr>
          <w:rFonts w:ascii="Arial" w:eastAsia="Arial Unicode MS" w:hAnsi="Arial"/>
          <w:kern w:val="0"/>
          <w:szCs w:val="20"/>
          <w:lang w:eastAsia="zh-CN"/>
        </w:rPr>
        <w:t>, the UE can just initiate legacy RRC resume procedure.</w:t>
      </w:r>
    </w:p>
    <w:p w14:paraId="0A38291E" w14:textId="527497D9" w:rsidR="005E1B58" w:rsidRDefault="005E1B58" w:rsidP="005E1B58">
      <w:pPr>
        <w:widowControl/>
        <w:spacing w:before="120" w:afterLines="50" w:after="120"/>
        <w:rPr>
          <w:rFonts w:ascii="Arial" w:eastAsia="Arial Unicode MS" w:hAnsi="Arial"/>
          <w:b/>
          <w:kern w:val="0"/>
          <w:szCs w:val="20"/>
          <w:lang w:eastAsia="zh-CN"/>
        </w:rPr>
      </w:pPr>
      <w:r w:rsidRPr="00FF6C9C">
        <w:rPr>
          <w:rFonts w:ascii="Arial" w:eastAsia="Arial Unicode MS" w:hAnsi="Arial" w:hint="eastAsia"/>
          <w:b/>
          <w:kern w:val="0"/>
          <w:szCs w:val="20"/>
          <w:lang w:eastAsia="zh-CN"/>
        </w:rPr>
        <w:t>P</w:t>
      </w:r>
      <w:r w:rsidRPr="00FF6C9C">
        <w:rPr>
          <w:rFonts w:ascii="Arial" w:eastAsia="Arial Unicode MS" w:hAnsi="Arial"/>
          <w:b/>
          <w:kern w:val="0"/>
          <w:szCs w:val="20"/>
          <w:lang w:eastAsia="zh-CN"/>
        </w:rPr>
        <w:t xml:space="preserve">roposal </w:t>
      </w:r>
      <w:r w:rsidR="00CA44DC">
        <w:rPr>
          <w:rFonts w:ascii="Arial" w:eastAsia="Arial Unicode MS" w:hAnsi="Arial"/>
          <w:b/>
          <w:kern w:val="0"/>
          <w:szCs w:val="20"/>
          <w:lang w:eastAsia="zh-CN"/>
        </w:rPr>
        <w:t>2</w:t>
      </w:r>
      <w:r w:rsidRPr="00FF6C9C">
        <w:rPr>
          <w:rFonts w:ascii="Arial" w:eastAsia="Arial Unicode MS" w:hAnsi="Arial"/>
          <w:b/>
          <w:kern w:val="0"/>
          <w:szCs w:val="20"/>
          <w:lang w:eastAsia="zh-CN"/>
        </w:rPr>
        <w:t xml:space="preserve">: For MO-SDT, if the next CG </w:t>
      </w:r>
      <w:r>
        <w:rPr>
          <w:rFonts w:ascii="Arial" w:eastAsia="Arial Unicode MS" w:hAnsi="Arial"/>
          <w:b/>
          <w:kern w:val="0"/>
          <w:szCs w:val="20"/>
          <w:lang w:eastAsia="zh-CN"/>
        </w:rPr>
        <w:t>resource</w:t>
      </w:r>
      <w:r w:rsidRPr="00FF6C9C">
        <w:rPr>
          <w:rFonts w:ascii="Arial" w:eastAsia="Arial Unicode MS" w:hAnsi="Arial"/>
          <w:b/>
          <w:kern w:val="0"/>
          <w:szCs w:val="20"/>
          <w:lang w:eastAsia="zh-CN"/>
        </w:rPr>
        <w:t xml:space="preserve"> is too far, and RA-SDT resource is not configured, the UE initiates legacy RRC resume procedure.</w:t>
      </w:r>
    </w:p>
    <w:p w14:paraId="5815E2BD" w14:textId="22A0471B" w:rsidR="005E1B58" w:rsidRDefault="005E1B58" w:rsidP="001F3106">
      <w:pPr>
        <w:widowControl/>
        <w:spacing w:before="120" w:afterLines="50" w:after="120"/>
        <w:rPr>
          <w:rFonts w:ascii="Arial" w:eastAsia="Arial Unicode MS" w:hAnsi="Arial"/>
          <w:kern w:val="0"/>
          <w:szCs w:val="20"/>
          <w:lang w:eastAsia="zh-CN"/>
        </w:rPr>
      </w:pPr>
    </w:p>
    <w:p w14:paraId="37697DA2" w14:textId="59115A3B" w:rsidR="005C59CB" w:rsidRDefault="005C59CB"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The threshold is used to determine whether CG resource can be used or not, so it is only needed if CG-SDT resource is configured to the UE. Since CG-SDT is configured by </w:t>
      </w:r>
      <w:proofErr w:type="spellStart"/>
      <w:r>
        <w:rPr>
          <w:rFonts w:ascii="Arial" w:eastAsia="Arial Unicode MS" w:hAnsi="Arial"/>
          <w:kern w:val="0"/>
          <w:szCs w:val="20"/>
          <w:lang w:eastAsia="zh-CN"/>
        </w:rPr>
        <w:t>RRCRelease</w:t>
      </w:r>
      <w:proofErr w:type="spellEnd"/>
      <w:r>
        <w:rPr>
          <w:rFonts w:ascii="Arial" w:eastAsia="Arial Unicode MS" w:hAnsi="Arial"/>
          <w:kern w:val="0"/>
          <w:szCs w:val="20"/>
          <w:lang w:eastAsia="zh-CN"/>
        </w:rPr>
        <w:t xml:space="preserve"> message</w:t>
      </w:r>
      <w:r w:rsidR="00FF3A42">
        <w:rPr>
          <w:rFonts w:ascii="Arial" w:eastAsia="Arial Unicode MS" w:hAnsi="Arial"/>
          <w:kern w:val="0"/>
          <w:szCs w:val="20"/>
          <w:lang w:eastAsia="zh-CN"/>
        </w:rPr>
        <w:t xml:space="preserve">, the threshold value should also be configured together along with CG-SDT resource in </w:t>
      </w:r>
      <w:proofErr w:type="spellStart"/>
      <w:r w:rsidR="00FF3A42">
        <w:rPr>
          <w:rFonts w:ascii="Arial" w:eastAsia="Arial Unicode MS" w:hAnsi="Arial"/>
          <w:kern w:val="0"/>
          <w:szCs w:val="20"/>
          <w:lang w:eastAsia="zh-CN"/>
        </w:rPr>
        <w:t>RRCRelease</w:t>
      </w:r>
      <w:proofErr w:type="spellEnd"/>
      <w:r w:rsidR="00FF3A42">
        <w:rPr>
          <w:rFonts w:ascii="Arial" w:eastAsia="Arial Unicode MS" w:hAnsi="Arial"/>
          <w:kern w:val="0"/>
          <w:szCs w:val="20"/>
          <w:lang w:eastAsia="zh-CN"/>
        </w:rPr>
        <w:t xml:space="preserve"> message.</w:t>
      </w:r>
    </w:p>
    <w:p w14:paraId="41AB5609" w14:textId="4B4D84E7" w:rsidR="00E4450C" w:rsidRPr="00FF3A42" w:rsidRDefault="00FF3A42" w:rsidP="001F3106">
      <w:pPr>
        <w:widowControl/>
        <w:spacing w:before="120" w:afterLines="50" w:after="120"/>
        <w:rPr>
          <w:rFonts w:ascii="Arial" w:eastAsia="Arial Unicode MS" w:hAnsi="Arial"/>
          <w:b/>
          <w:kern w:val="0"/>
          <w:szCs w:val="20"/>
          <w:lang w:eastAsia="zh-CN"/>
        </w:rPr>
      </w:pPr>
      <w:r w:rsidRPr="00FF6C9C">
        <w:rPr>
          <w:rFonts w:ascii="Arial" w:eastAsia="Arial Unicode MS" w:hAnsi="Arial" w:hint="eastAsia"/>
          <w:b/>
          <w:kern w:val="0"/>
          <w:szCs w:val="20"/>
          <w:lang w:eastAsia="zh-CN"/>
        </w:rPr>
        <w:t>P</w:t>
      </w:r>
      <w:r w:rsidRPr="00FF6C9C">
        <w:rPr>
          <w:rFonts w:ascii="Arial" w:eastAsia="Arial Unicode MS" w:hAnsi="Arial"/>
          <w:b/>
          <w:kern w:val="0"/>
          <w:szCs w:val="20"/>
          <w:lang w:eastAsia="zh-CN"/>
        </w:rPr>
        <w:t xml:space="preserve">roposal </w:t>
      </w:r>
      <w:r w:rsidR="00CA44DC">
        <w:rPr>
          <w:rFonts w:ascii="Arial" w:eastAsia="Arial Unicode MS" w:hAnsi="Arial"/>
          <w:b/>
          <w:kern w:val="0"/>
          <w:szCs w:val="20"/>
          <w:lang w:eastAsia="zh-CN"/>
        </w:rPr>
        <w:t>3</w:t>
      </w:r>
      <w:r w:rsidRPr="00FF6C9C">
        <w:rPr>
          <w:rFonts w:ascii="Arial" w:eastAsia="Arial Unicode MS" w:hAnsi="Arial"/>
          <w:b/>
          <w:kern w:val="0"/>
          <w:szCs w:val="20"/>
          <w:lang w:eastAsia="zh-CN"/>
        </w:rPr>
        <w:t>:</w:t>
      </w:r>
      <w:r w:rsidR="005C59CB" w:rsidRPr="00FF3A42">
        <w:rPr>
          <w:rFonts w:ascii="Arial" w:eastAsia="Arial Unicode MS" w:hAnsi="Arial"/>
          <w:b/>
          <w:kern w:val="0"/>
          <w:szCs w:val="20"/>
          <w:lang w:eastAsia="zh-CN"/>
        </w:rPr>
        <w:t xml:space="preserve"> </w:t>
      </w:r>
      <w:r w:rsidRPr="00FF3A42">
        <w:rPr>
          <w:rFonts w:ascii="Arial" w:eastAsia="Arial Unicode MS" w:hAnsi="Arial" w:hint="eastAsia"/>
          <w:b/>
          <w:kern w:val="0"/>
          <w:szCs w:val="20"/>
          <w:lang w:eastAsia="zh-CN"/>
        </w:rPr>
        <w:t>T</w:t>
      </w:r>
      <w:r w:rsidRPr="00FF3A42">
        <w:rPr>
          <w:rFonts w:ascii="Arial" w:eastAsia="Arial Unicode MS" w:hAnsi="Arial"/>
          <w:b/>
          <w:kern w:val="0"/>
          <w:szCs w:val="20"/>
          <w:lang w:eastAsia="zh-CN"/>
        </w:rPr>
        <w:t>he</w:t>
      </w:r>
      <w:r w:rsidR="00CA44DC">
        <w:rPr>
          <w:rFonts w:ascii="Arial" w:eastAsia="Arial Unicode MS" w:hAnsi="Arial"/>
          <w:b/>
          <w:kern w:val="0"/>
          <w:szCs w:val="20"/>
          <w:lang w:eastAsia="zh-CN"/>
        </w:rPr>
        <w:t xml:space="preserve"> offset</w:t>
      </w:r>
      <w:r w:rsidRPr="00FF3A42">
        <w:rPr>
          <w:rFonts w:ascii="Arial" w:eastAsia="Arial Unicode MS" w:hAnsi="Arial"/>
          <w:b/>
          <w:kern w:val="0"/>
          <w:szCs w:val="20"/>
          <w:lang w:eastAsia="zh-CN"/>
        </w:rPr>
        <w:t xml:space="preserve"> threshold to determine whether CG-SDT resource can be selected should be configured in </w:t>
      </w:r>
      <w:proofErr w:type="spellStart"/>
      <w:r w:rsidRPr="00FF3A42">
        <w:rPr>
          <w:rFonts w:ascii="Arial" w:eastAsia="Arial Unicode MS" w:hAnsi="Arial"/>
          <w:b/>
          <w:kern w:val="0"/>
          <w:szCs w:val="20"/>
          <w:lang w:eastAsia="zh-CN"/>
        </w:rPr>
        <w:t>RRCRelease</w:t>
      </w:r>
      <w:proofErr w:type="spellEnd"/>
      <w:r w:rsidRPr="00FF3A42">
        <w:rPr>
          <w:rFonts w:ascii="Arial" w:eastAsia="Arial Unicode MS" w:hAnsi="Arial"/>
          <w:b/>
          <w:kern w:val="0"/>
          <w:szCs w:val="20"/>
          <w:lang w:eastAsia="zh-CN"/>
        </w:rPr>
        <w:t xml:space="preserve"> message.</w:t>
      </w:r>
    </w:p>
    <w:p w14:paraId="3FBD6367"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5F9B2DF9" w14:textId="65D70558" w:rsidR="00905CDE" w:rsidRDefault="002638D0" w:rsidP="00E06B0F">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xml:space="preserve">, we provide our </w:t>
      </w:r>
      <w:r w:rsidR="0005505B">
        <w:rPr>
          <w:rFonts w:ascii="Arial" w:eastAsia="Arial Unicode MS" w:hAnsi="Arial"/>
          <w:kern w:val="0"/>
          <w:szCs w:val="20"/>
          <w:lang w:eastAsia="zh-CN"/>
        </w:rPr>
        <w:t>further</w:t>
      </w:r>
      <w:r>
        <w:rPr>
          <w:rFonts w:ascii="Arial" w:eastAsia="Arial Unicode MS" w:hAnsi="Arial"/>
          <w:kern w:val="0"/>
          <w:szCs w:val="20"/>
          <w:lang w:eastAsia="zh-CN"/>
        </w:rPr>
        <w:t xml:space="preserve"> consideration on</w:t>
      </w:r>
      <w:r w:rsidR="002159E6">
        <w:rPr>
          <w:rFonts w:ascii="Arial" w:eastAsia="Arial Unicode MS" w:hAnsi="Arial"/>
          <w:kern w:val="0"/>
          <w:szCs w:val="20"/>
          <w:lang w:eastAsia="zh-CN"/>
        </w:rPr>
        <w:t xml:space="preserve"> </w:t>
      </w:r>
      <w:r w:rsidR="00FF3A42">
        <w:rPr>
          <w:rFonts w:ascii="Arial" w:eastAsia="Arial Unicode MS" w:hAnsi="Arial" w:hint="eastAsia"/>
          <w:kern w:val="0"/>
          <w:szCs w:val="20"/>
          <w:lang w:eastAsia="zh-CN"/>
        </w:rPr>
        <w:t>selection</w:t>
      </w:r>
      <w:r w:rsidR="00FF3A42">
        <w:rPr>
          <w:rFonts w:ascii="Arial" w:eastAsia="Arial Unicode MS" w:hAnsi="Arial"/>
          <w:kern w:val="0"/>
          <w:szCs w:val="20"/>
          <w:lang w:eastAsia="zh-CN"/>
        </w:rPr>
        <w:t xml:space="preserve"> of CG-SDT resource of both MO-SDT and MT-SDT</w:t>
      </w:r>
      <w:r>
        <w:rPr>
          <w:rFonts w:ascii="Arial" w:eastAsia="Arial Unicode MS" w:hAnsi="Arial"/>
          <w:kern w:val="0"/>
          <w:szCs w:val="20"/>
          <w:lang w:eastAsia="zh-CN"/>
        </w:rPr>
        <w:t>, and have the following proposals:</w:t>
      </w:r>
    </w:p>
    <w:p w14:paraId="1EDE47AD" w14:textId="785F3AD8" w:rsidR="00CA44DC" w:rsidRDefault="00CA44DC" w:rsidP="00CA44DC">
      <w:pPr>
        <w:widowControl/>
        <w:spacing w:before="120" w:afterLines="50" w:after="120"/>
        <w:rPr>
          <w:rFonts w:ascii="Arial" w:eastAsia="Arial Unicode MS" w:hAnsi="Arial"/>
          <w:b/>
          <w:kern w:val="0"/>
          <w:szCs w:val="20"/>
          <w:lang w:eastAsia="zh-CN"/>
        </w:rPr>
      </w:pPr>
      <w:r w:rsidRPr="00FF6C9C">
        <w:rPr>
          <w:rFonts w:ascii="Arial" w:eastAsia="Arial Unicode MS" w:hAnsi="Arial" w:hint="eastAsia"/>
          <w:b/>
          <w:kern w:val="0"/>
          <w:szCs w:val="20"/>
          <w:lang w:eastAsia="zh-CN"/>
        </w:rPr>
        <w:t>P</w:t>
      </w:r>
      <w:r w:rsidRPr="00FF6C9C">
        <w:rPr>
          <w:rFonts w:ascii="Arial" w:eastAsia="Arial Unicode MS" w:hAnsi="Arial"/>
          <w:b/>
          <w:kern w:val="0"/>
          <w:szCs w:val="20"/>
          <w:lang w:eastAsia="zh-CN"/>
        </w:rPr>
        <w:t xml:space="preserve">roposal </w:t>
      </w:r>
      <w:r>
        <w:rPr>
          <w:rFonts w:ascii="Arial" w:eastAsia="Arial Unicode MS" w:hAnsi="Arial"/>
          <w:b/>
          <w:kern w:val="0"/>
          <w:szCs w:val="20"/>
          <w:lang w:eastAsia="zh-CN"/>
        </w:rPr>
        <w:t>1</w:t>
      </w:r>
      <w:r w:rsidRPr="00FF6C9C">
        <w:rPr>
          <w:rFonts w:ascii="Arial" w:eastAsia="Arial Unicode MS" w:hAnsi="Arial"/>
          <w:b/>
          <w:kern w:val="0"/>
          <w:szCs w:val="20"/>
          <w:lang w:eastAsia="zh-CN"/>
        </w:rPr>
        <w:t>: For MO-SDT</w:t>
      </w:r>
      <w:r>
        <w:rPr>
          <w:rFonts w:ascii="Arial" w:eastAsia="Arial Unicode MS" w:hAnsi="Arial"/>
          <w:b/>
          <w:kern w:val="0"/>
          <w:szCs w:val="20"/>
          <w:lang w:eastAsia="zh-CN"/>
        </w:rPr>
        <w:t xml:space="preserve"> and MT-SDT</w:t>
      </w:r>
      <w:r w:rsidRPr="00FF6C9C">
        <w:rPr>
          <w:rFonts w:ascii="Arial" w:eastAsia="Arial Unicode MS" w:hAnsi="Arial"/>
          <w:b/>
          <w:kern w:val="0"/>
          <w:szCs w:val="20"/>
          <w:lang w:eastAsia="zh-CN"/>
        </w:rPr>
        <w:t xml:space="preserve">, if the next CG </w:t>
      </w:r>
      <w:r>
        <w:rPr>
          <w:rFonts w:ascii="Arial" w:eastAsia="Arial Unicode MS" w:hAnsi="Arial"/>
          <w:b/>
          <w:kern w:val="0"/>
          <w:szCs w:val="20"/>
          <w:lang w:eastAsia="zh-CN"/>
        </w:rPr>
        <w:t>resource</w:t>
      </w:r>
      <w:r w:rsidRPr="00FF6C9C">
        <w:rPr>
          <w:rFonts w:ascii="Arial" w:eastAsia="Arial Unicode MS" w:hAnsi="Arial"/>
          <w:b/>
          <w:kern w:val="0"/>
          <w:szCs w:val="20"/>
          <w:lang w:eastAsia="zh-CN"/>
        </w:rPr>
        <w:t xml:space="preserve"> is too far</w:t>
      </w:r>
      <w:r>
        <w:rPr>
          <w:rFonts w:ascii="Arial" w:eastAsia="Arial Unicode MS" w:hAnsi="Arial"/>
          <w:b/>
          <w:kern w:val="0"/>
          <w:szCs w:val="20"/>
          <w:lang w:eastAsia="zh-CN"/>
        </w:rPr>
        <w:t xml:space="preserve"> and RA resource is available</w:t>
      </w:r>
      <w:r w:rsidRPr="00FF6C9C">
        <w:rPr>
          <w:rFonts w:ascii="Arial" w:eastAsia="Arial Unicode MS" w:hAnsi="Arial"/>
          <w:b/>
          <w:kern w:val="0"/>
          <w:szCs w:val="20"/>
          <w:lang w:eastAsia="zh-CN"/>
        </w:rPr>
        <w:t>,</w:t>
      </w:r>
      <w:r>
        <w:rPr>
          <w:rFonts w:ascii="Arial" w:eastAsia="Arial Unicode MS" w:hAnsi="Arial"/>
          <w:b/>
          <w:kern w:val="0"/>
          <w:szCs w:val="20"/>
          <w:lang w:eastAsia="zh-CN"/>
        </w:rPr>
        <w:t xml:space="preserve"> the UE performs RA-SDT.</w:t>
      </w:r>
    </w:p>
    <w:p w14:paraId="4C321126" w14:textId="77777777" w:rsidR="00CA44DC" w:rsidRDefault="00CA44DC" w:rsidP="00CA44DC">
      <w:pPr>
        <w:widowControl/>
        <w:spacing w:before="120" w:afterLines="50" w:after="120"/>
        <w:rPr>
          <w:rFonts w:ascii="Arial" w:eastAsia="Arial Unicode MS" w:hAnsi="Arial"/>
          <w:b/>
          <w:kern w:val="0"/>
          <w:szCs w:val="20"/>
          <w:lang w:eastAsia="zh-CN"/>
        </w:rPr>
      </w:pPr>
      <w:r w:rsidRPr="00FF6C9C">
        <w:rPr>
          <w:rFonts w:ascii="Arial" w:eastAsia="Arial Unicode MS" w:hAnsi="Arial" w:hint="eastAsia"/>
          <w:b/>
          <w:kern w:val="0"/>
          <w:szCs w:val="20"/>
          <w:lang w:eastAsia="zh-CN"/>
        </w:rPr>
        <w:t>P</w:t>
      </w:r>
      <w:r w:rsidRPr="00FF6C9C">
        <w:rPr>
          <w:rFonts w:ascii="Arial" w:eastAsia="Arial Unicode MS" w:hAnsi="Arial"/>
          <w:b/>
          <w:kern w:val="0"/>
          <w:szCs w:val="20"/>
          <w:lang w:eastAsia="zh-CN"/>
        </w:rPr>
        <w:t xml:space="preserve">roposal </w:t>
      </w:r>
      <w:r>
        <w:rPr>
          <w:rFonts w:ascii="Arial" w:eastAsia="Arial Unicode MS" w:hAnsi="Arial"/>
          <w:b/>
          <w:kern w:val="0"/>
          <w:szCs w:val="20"/>
          <w:lang w:eastAsia="zh-CN"/>
        </w:rPr>
        <w:t>2</w:t>
      </w:r>
      <w:r w:rsidRPr="00FF6C9C">
        <w:rPr>
          <w:rFonts w:ascii="Arial" w:eastAsia="Arial Unicode MS" w:hAnsi="Arial"/>
          <w:b/>
          <w:kern w:val="0"/>
          <w:szCs w:val="20"/>
          <w:lang w:eastAsia="zh-CN"/>
        </w:rPr>
        <w:t xml:space="preserve">: For MO-SDT, if the next CG </w:t>
      </w:r>
      <w:r>
        <w:rPr>
          <w:rFonts w:ascii="Arial" w:eastAsia="Arial Unicode MS" w:hAnsi="Arial"/>
          <w:b/>
          <w:kern w:val="0"/>
          <w:szCs w:val="20"/>
          <w:lang w:eastAsia="zh-CN"/>
        </w:rPr>
        <w:t>resource</w:t>
      </w:r>
      <w:r w:rsidRPr="00FF6C9C">
        <w:rPr>
          <w:rFonts w:ascii="Arial" w:eastAsia="Arial Unicode MS" w:hAnsi="Arial"/>
          <w:b/>
          <w:kern w:val="0"/>
          <w:szCs w:val="20"/>
          <w:lang w:eastAsia="zh-CN"/>
        </w:rPr>
        <w:t xml:space="preserve"> is too far, and RA-SDT resource is not configured, the UE initiates legacy RRC resume procedure.</w:t>
      </w:r>
    </w:p>
    <w:p w14:paraId="78616727" w14:textId="0D33BFAF" w:rsidR="00CA44DC" w:rsidRDefault="00CA44DC" w:rsidP="00CA44DC">
      <w:pPr>
        <w:widowControl/>
        <w:spacing w:before="120" w:afterLines="50" w:after="120"/>
        <w:rPr>
          <w:rFonts w:ascii="Arial" w:eastAsia="Arial Unicode MS" w:hAnsi="Arial"/>
          <w:b/>
          <w:kern w:val="0"/>
          <w:szCs w:val="20"/>
          <w:lang w:eastAsia="zh-CN"/>
        </w:rPr>
      </w:pPr>
      <w:r w:rsidRPr="00FF6C9C">
        <w:rPr>
          <w:rFonts w:ascii="Arial" w:eastAsia="Arial Unicode MS" w:hAnsi="Arial" w:hint="eastAsia"/>
          <w:b/>
          <w:kern w:val="0"/>
          <w:szCs w:val="20"/>
          <w:lang w:eastAsia="zh-CN"/>
        </w:rPr>
        <w:t>P</w:t>
      </w:r>
      <w:r w:rsidRPr="00FF6C9C">
        <w:rPr>
          <w:rFonts w:ascii="Arial" w:eastAsia="Arial Unicode MS" w:hAnsi="Arial"/>
          <w:b/>
          <w:kern w:val="0"/>
          <w:szCs w:val="20"/>
          <w:lang w:eastAsia="zh-CN"/>
        </w:rPr>
        <w:t xml:space="preserve">roposal </w:t>
      </w:r>
      <w:r>
        <w:rPr>
          <w:rFonts w:ascii="Arial" w:eastAsia="Arial Unicode MS" w:hAnsi="Arial"/>
          <w:b/>
          <w:kern w:val="0"/>
          <w:szCs w:val="20"/>
          <w:lang w:eastAsia="zh-CN"/>
        </w:rPr>
        <w:t>3</w:t>
      </w:r>
      <w:r w:rsidRPr="00FF6C9C">
        <w:rPr>
          <w:rFonts w:ascii="Arial" w:eastAsia="Arial Unicode MS" w:hAnsi="Arial"/>
          <w:b/>
          <w:kern w:val="0"/>
          <w:szCs w:val="20"/>
          <w:lang w:eastAsia="zh-CN"/>
        </w:rPr>
        <w:t>:</w:t>
      </w:r>
      <w:r w:rsidRPr="00FF3A42">
        <w:rPr>
          <w:rFonts w:ascii="Arial" w:eastAsia="Arial Unicode MS" w:hAnsi="Arial"/>
          <w:b/>
          <w:kern w:val="0"/>
          <w:szCs w:val="20"/>
          <w:lang w:eastAsia="zh-CN"/>
        </w:rPr>
        <w:t xml:space="preserve"> </w:t>
      </w:r>
      <w:r w:rsidRPr="00FF3A42">
        <w:rPr>
          <w:rFonts w:ascii="Arial" w:eastAsia="Arial Unicode MS" w:hAnsi="Arial" w:hint="eastAsia"/>
          <w:b/>
          <w:kern w:val="0"/>
          <w:szCs w:val="20"/>
          <w:lang w:eastAsia="zh-CN"/>
        </w:rPr>
        <w:t>T</w:t>
      </w:r>
      <w:r w:rsidRPr="00FF3A42">
        <w:rPr>
          <w:rFonts w:ascii="Arial" w:eastAsia="Arial Unicode MS" w:hAnsi="Arial"/>
          <w:b/>
          <w:kern w:val="0"/>
          <w:szCs w:val="20"/>
          <w:lang w:eastAsia="zh-CN"/>
        </w:rPr>
        <w:t>he</w:t>
      </w:r>
      <w:r>
        <w:rPr>
          <w:rFonts w:ascii="Arial" w:eastAsia="Arial Unicode MS" w:hAnsi="Arial"/>
          <w:b/>
          <w:kern w:val="0"/>
          <w:szCs w:val="20"/>
          <w:lang w:eastAsia="zh-CN"/>
        </w:rPr>
        <w:t xml:space="preserve"> offset</w:t>
      </w:r>
      <w:r w:rsidRPr="00FF3A42">
        <w:rPr>
          <w:rFonts w:ascii="Arial" w:eastAsia="Arial Unicode MS" w:hAnsi="Arial"/>
          <w:b/>
          <w:kern w:val="0"/>
          <w:szCs w:val="20"/>
          <w:lang w:eastAsia="zh-CN"/>
        </w:rPr>
        <w:t xml:space="preserve"> threshold to determine whether CG-SDT resource can be selected should be configured in </w:t>
      </w:r>
      <w:proofErr w:type="spellStart"/>
      <w:r w:rsidRPr="00FF3A42">
        <w:rPr>
          <w:rFonts w:ascii="Arial" w:eastAsia="Arial Unicode MS" w:hAnsi="Arial"/>
          <w:b/>
          <w:kern w:val="0"/>
          <w:szCs w:val="20"/>
          <w:lang w:eastAsia="zh-CN"/>
        </w:rPr>
        <w:t>RRCRelease</w:t>
      </w:r>
      <w:proofErr w:type="spellEnd"/>
      <w:r w:rsidRPr="00FF3A42">
        <w:rPr>
          <w:rFonts w:ascii="Arial" w:eastAsia="Arial Unicode MS" w:hAnsi="Arial"/>
          <w:b/>
          <w:kern w:val="0"/>
          <w:szCs w:val="20"/>
          <w:lang w:eastAsia="zh-CN"/>
        </w:rPr>
        <w:t xml:space="preserve"> message.</w:t>
      </w:r>
    </w:p>
    <w:p w14:paraId="50AB24EF" w14:textId="50707896" w:rsidR="004943BB" w:rsidRDefault="00CA44DC" w:rsidP="00CA44DC">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 xml:space="preserve"> </w:t>
      </w:r>
      <w:r w:rsidR="006B2A7B">
        <w:rPr>
          <w:rFonts w:ascii="Arial" w:eastAsia="Arial Unicode MS" w:hAnsi="Arial"/>
          <w:kern w:val="0"/>
          <w:sz w:val="32"/>
          <w:szCs w:val="20"/>
        </w:rPr>
        <w:t>Reference</w:t>
      </w:r>
    </w:p>
    <w:p w14:paraId="50B4C901" w14:textId="47C995BD" w:rsidR="00565AE4" w:rsidRPr="00C249E4" w:rsidRDefault="00565AE4" w:rsidP="00565A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343E1E">
        <w:rPr>
          <w:rFonts w:ascii="Arial" w:eastAsia="Arial Unicode MS" w:hAnsi="Arial"/>
          <w:kern w:val="0"/>
          <w:sz w:val="20"/>
          <w:szCs w:val="20"/>
          <w:lang w:eastAsia="zh-CN"/>
        </w:rPr>
        <w:t>Meeting</w:t>
      </w:r>
      <w:r w:rsidR="0005505B">
        <w:rPr>
          <w:rFonts w:ascii="Arial" w:eastAsia="Arial Unicode MS" w:hAnsi="Arial"/>
          <w:kern w:val="0"/>
          <w:sz w:val="20"/>
          <w:szCs w:val="20"/>
          <w:lang w:eastAsia="zh-CN"/>
        </w:rPr>
        <w:t xml:space="preserve"> report of RAN2 #12</w:t>
      </w:r>
      <w:r w:rsidR="006C2A61">
        <w:rPr>
          <w:rFonts w:ascii="Arial" w:eastAsia="Arial Unicode MS" w:hAnsi="Arial"/>
          <w:kern w:val="0"/>
          <w:sz w:val="20"/>
          <w:szCs w:val="20"/>
          <w:lang w:eastAsia="zh-CN"/>
        </w:rPr>
        <w:t>2</w:t>
      </w:r>
      <w:r w:rsidR="002159E6">
        <w:rPr>
          <w:rFonts w:ascii="Arial" w:eastAsia="Arial Unicode MS" w:hAnsi="Arial"/>
          <w:kern w:val="0"/>
          <w:sz w:val="20"/>
          <w:szCs w:val="20"/>
          <w:lang w:eastAsia="zh-CN"/>
        </w:rPr>
        <w:t>.</w:t>
      </w:r>
    </w:p>
    <w:p w14:paraId="428FFF95" w14:textId="77777777" w:rsidR="00347628" w:rsidRPr="008B3B96" w:rsidRDefault="00347628" w:rsidP="00347628">
      <w:pPr>
        <w:widowControl/>
        <w:spacing w:before="120"/>
        <w:rPr>
          <w:rFonts w:ascii="Arial" w:eastAsia="等线" w:hAnsi="Arial"/>
          <w:kern w:val="0"/>
          <w:sz w:val="20"/>
          <w:szCs w:val="20"/>
          <w:lang w:eastAsia="zh-CN"/>
        </w:rPr>
      </w:pPr>
    </w:p>
    <w:sectPr w:rsidR="00347628"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01EFF" w14:textId="77777777" w:rsidR="00F40242" w:rsidRDefault="00F40242" w:rsidP="006D4BFE">
      <w:r>
        <w:separator/>
      </w:r>
    </w:p>
  </w:endnote>
  <w:endnote w:type="continuationSeparator" w:id="0">
    <w:p w14:paraId="43AF8274" w14:textId="77777777" w:rsidR="00F40242" w:rsidRDefault="00F40242"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25D72" w14:textId="77777777" w:rsidR="00F40242" w:rsidRDefault="00F40242" w:rsidP="006D4BFE">
      <w:r>
        <w:separator/>
      </w:r>
    </w:p>
  </w:footnote>
  <w:footnote w:type="continuationSeparator" w:id="0">
    <w:p w14:paraId="48781073" w14:textId="77777777" w:rsidR="00F40242" w:rsidRDefault="00F40242"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9240F9"/>
    <w:multiLevelType w:val="hybridMultilevel"/>
    <w:tmpl w:val="A1F4B3E2"/>
    <w:lvl w:ilvl="0" w:tplc="956A7720">
      <w:start w:val="1"/>
      <w:numFmt w:val="bullet"/>
      <w:lvlText w:val=""/>
      <w:lvlJc w:val="left"/>
      <w:pPr>
        <w:tabs>
          <w:tab w:val="num" w:pos="720"/>
        </w:tabs>
        <w:ind w:left="720" w:hanging="360"/>
      </w:pPr>
      <w:rPr>
        <w:rFonts w:ascii="Wingdings" w:hAnsi="Wingdings" w:hint="default"/>
      </w:rPr>
    </w:lvl>
    <w:lvl w:ilvl="1" w:tplc="61E04AAC">
      <w:start w:val="1"/>
      <w:numFmt w:val="bullet"/>
      <w:lvlText w:val=""/>
      <w:lvlJc w:val="left"/>
      <w:pPr>
        <w:tabs>
          <w:tab w:val="num" w:pos="1440"/>
        </w:tabs>
        <w:ind w:left="1440" w:hanging="360"/>
      </w:pPr>
      <w:rPr>
        <w:rFonts w:ascii="Wingdings" w:hAnsi="Wingdings" w:hint="default"/>
      </w:rPr>
    </w:lvl>
    <w:lvl w:ilvl="2" w:tplc="12720F4E" w:tentative="1">
      <w:start w:val="1"/>
      <w:numFmt w:val="bullet"/>
      <w:lvlText w:val=""/>
      <w:lvlJc w:val="left"/>
      <w:pPr>
        <w:tabs>
          <w:tab w:val="num" w:pos="2160"/>
        </w:tabs>
        <w:ind w:left="2160" w:hanging="360"/>
      </w:pPr>
      <w:rPr>
        <w:rFonts w:ascii="Wingdings" w:hAnsi="Wingdings" w:hint="default"/>
      </w:rPr>
    </w:lvl>
    <w:lvl w:ilvl="3" w:tplc="8BC0E7AE" w:tentative="1">
      <w:start w:val="1"/>
      <w:numFmt w:val="bullet"/>
      <w:lvlText w:val=""/>
      <w:lvlJc w:val="left"/>
      <w:pPr>
        <w:tabs>
          <w:tab w:val="num" w:pos="2880"/>
        </w:tabs>
        <w:ind w:left="2880" w:hanging="360"/>
      </w:pPr>
      <w:rPr>
        <w:rFonts w:ascii="Wingdings" w:hAnsi="Wingdings" w:hint="default"/>
      </w:rPr>
    </w:lvl>
    <w:lvl w:ilvl="4" w:tplc="81668D2C" w:tentative="1">
      <w:start w:val="1"/>
      <w:numFmt w:val="bullet"/>
      <w:lvlText w:val=""/>
      <w:lvlJc w:val="left"/>
      <w:pPr>
        <w:tabs>
          <w:tab w:val="num" w:pos="3600"/>
        </w:tabs>
        <w:ind w:left="3600" w:hanging="360"/>
      </w:pPr>
      <w:rPr>
        <w:rFonts w:ascii="Wingdings" w:hAnsi="Wingdings" w:hint="default"/>
      </w:rPr>
    </w:lvl>
    <w:lvl w:ilvl="5" w:tplc="5C98CCA2" w:tentative="1">
      <w:start w:val="1"/>
      <w:numFmt w:val="bullet"/>
      <w:lvlText w:val=""/>
      <w:lvlJc w:val="left"/>
      <w:pPr>
        <w:tabs>
          <w:tab w:val="num" w:pos="4320"/>
        </w:tabs>
        <w:ind w:left="4320" w:hanging="360"/>
      </w:pPr>
      <w:rPr>
        <w:rFonts w:ascii="Wingdings" w:hAnsi="Wingdings" w:hint="default"/>
      </w:rPr>
    </w:lvl>
    <w:lvl w:ilvl="6" w:tplc="0AE08BD0" w:tentative="1">
      <w:start w:val="1"/>
      <w:numFmt w:val="bullet"/>
      <w:lvlText w:val=""/>
      <w:lvlJc w:val="left"/>
      <w:pPr>
        <w:tabs>
          <w:tab w:val="num" w:pos="5040"/>
        </w:tabs>
        <w:ind w:left="5040" w:hanging="360"/>
      </w:pPr>
      <w:rPr>
        <w:rFonts w:ascii="Wingdings" w:hAnsi="Wingdings" w:hint="default"/>
      </w:rPr>
    </w:lvl>
    <w:lvl w:ilvl="7" w:tplc="40B00BFE" w:tentative="1">
      <w:start w:val="1"/>
      <w:numFmt w:val="bullet"/>
      <w:lvlText w:val=""/>
      <w:lvlJc w:val="left"/>
      <w:pPr>
        <w:tabs>
          <w:tab w:val="num" w:pos="5760"/>
        </w:tabs>
        <w:ind w:left="5760" w:hanging="360"/>
      </w:pPr>
      <w:rPr>
        <w:rFonts w:ascii="Wingdings" w:hAnsi="Wingdings" w:hint="default"/>
      </w:rPr>
    </w:lvl>
    <w:lvl w:ilvl="8" w:tplc="83F26F7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40901EDF"/>
    <w:multiLevelType w:val="hybridMultilevel"/>
    <w:tmpl w:val="3604B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9F4A6B"/>
    <w:multiLevelType w:val="hybridMultilevel"/>
    <w:tmpl w:val="557AA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7"/>
  </w:num>
  <w:num w:numId="4">
    <w:abstractNumId w:val="0"/>
  </w:num>
  <w:num w:numId="5">
    <w:abstractNumId w:val="8"/>
  </w:num>
  <w:num w:numId="6">
    <w:abstractNumId w:val="1"/>
  </w:num>
  <w:num w:numId="7">
    <w:abstractNumId w:val="5"/>
  </w:num>
  <w:num w:numId="8">
    <w:abstractNumId w:val="3"/>
  </w:num>
  <w:num w:numId="9">
    <w:abstractNumId w:val="4"/>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0B22"/>
    <w:rsid w:val="00001EF2"/>
    <w:rsid w:val="00002D89"/>
    <w:rsid w:val="000063D0"/>
    <w:rsid w:val="00006B8A"/>
    <w:rsid w:val="000101E5"/>
    <w:rsid w:val="000107A5"/>
    <w:rsid w:val="00011E27"/>
    <w:rsid w:val="00011FD6"/>
    <w:rsid w:val="0001222A"/>
    <w:rsid w:val="000132A0"/>
    <w:rsid w:val="000162A9"/>
    <w:rsid w:val="000164C5"/>
    <w:rsid w:val="00021B18"/>
    <w:rsid w:val="00021FCB"/>
    <w:rsid w:val="00024641"/>
    <w:rsid w:val="00024CCF"/>
    <w:rsid w:val="000342F3"/>
    <w:rsid w:val="00035A9F"/>
    <w:rsid w:val="00036180"/>
    <w:rsid w:val="00041F15"/>
    <w:rsid w:val="00044796"/>
    <w:rsid w:val="00044B11"/>
    <w:rsid w:val="00044BD5"/>
    <w:rsid w:val="00045A00"/>
    <w:rsid w:val="00045A4E"/>
    <w:rsid w:val="00045D82"/>
    <w:rsid w:val="000535A6"/>
    <w:rsid w:val="000547E5"/>
    <w:rsid w:val="0005505B"/>
    <w:rsid w:val="0005596E"/>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7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27E2"/>
    <w:rsid w:val="001131F7"/>
    <w:rsid w:val="00114D77"/>
    <w:rsid w:val="00116915"/>
    <w:rsid w:val="00120220"/>
    <w:rsid w:val="001202E9"/>
    <w:rsid w:val="0012190F"/>
    <w:rsid w:val="001238D6"/>
    <w:rsid w:val="0012553E"/>
    <w:rsid w:val="001256BF"/>
    <w:rsid w:val="001256C7"/>
    <w:rsid w:val="0012640B"/>
    <w:rsid w:val="001308ED"/>
    <w:rsid w:val="00130D3E"/>
    <w:rsid w:val="00132642"/>
    <w:rsid w:val="0013520B"/>
    <w:rsid w:val="00140D84"/>
    <w:rsid w:val="001419BC"/>
    <w:rsid w:val="00142460"/>
    <w:rsid w:val="00150533"/>
    <w:rsid w:val="00151D38"/>
    <w:rsid w:val="001541E8"/>
    <w:rsid w:val="001554DD"/>
    <w:rsid w:val="001558A7"/>
    <w:rsid w:val="001565FD"/>
    <w:rsid w:val="00156A15"/>
    <w:rsid w:val="00166B19"/>
    <w:rsid w:val="001706AF"/>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4DF5"/>
    <w:rsid w:val="001B53B8"/>
    <w:rsid w:val="001B61F3"/>
    <w:rsid w:val="001C320D"/>
    <w:rsid w:val="001C3AA9"/>
    <w:rsid w:val="001C463E"/>
    <w:rsid w:val="001C70DF"/>
    <w:rsid w:val="001D080E"/>
    <w:rsid w:val="001D47C1"/>
    <w:rsid w:val="001D78C7"/>
    <w:rsid w:val="001E2ADD"/>
    <w:rsid w:val="001E4511"/>
    <w:rsid w:val="001E4964"/>
    <w:rsid w:val="001E6DF8"/>
    <w:rsid w:val="001E77DA"/>
    <w:rsid w:val="001F0F24"/>
    <w:rsid w:val="001F3106"/>
    <w:rsid w:val="001F35E0"/>
    <w:rsid w:val="001F64B0"/>
    <w:rsid w:val="001F6B87"/>
    <w:rsid w:val="001F7046"/>
    <w:rsid w:val="00200E97"/>
    <w:rsid w:val="00202C74"/>
    <w:rsid w:val="00203319"/>
    <w:rsid w:val="002054C5"/>
    <w:rsid w:val="0021029A"/>
    <w:rsid w:val="00212C74"/>
    <w:rsid w:val="002146B3"/>
    <w:rsid w:val="0021515D"/>
    <w:rsid w:val="002159E6"/>
    <w:rsid w:val="002167B4"/>
    <w:rsid w:val="00216BC5"/>
    <w:rsid w:val="00220458"/>
    <w:rsid w:val="002227EC"/>
    <w:rsid w:val="002309F1"/>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38D0"/>
    <w:rsid w:val="00265470"/>
    <w:rsid w:val="002744CC"/>
    <w:rsid w:val="00275713"/>
    <w:rsid w:val="00276AFA"/>
    <w:rsid w:val="002772E5"/>
    <w:rsid w:val="002772EE"/>
    <w:rsid w:val="00277B27"/>
    <w:rsid w:val="002815DA"/>
    <w:rsid w:val="00281BB0"/>
    <w:rsid w:val="002849A6"/>
    <w:rsid w:val="00286011"/>
    <w:rsid w:val="002901A3"/>
    <w:rsid w:val="00291914"/>
    <w:rsid w:val="00292AAE"/>
    <w:rsid w:val="00293EEB"/>
    <w:rsid w:val="00295E16"/>
    <w:rsid w:val="0029731B"/>
    <w:rsid w:val="00297E8B"/>
    <w:rsid w:val="002A079F"/>
    <w:rsid w:val="002A121C"/>
    <w:rsid w:val="002A12BC"/>
    <w:rsid w:val="002A13F6"/>
    <w:rsid w:val="002A49E2"/>
    <w:rsid w:val="002A7797"/>
    <w:rsid w:val="002B05DA"/>
    <w:rsid w:val="002B1CD8"/>
    <w:rsid w:val="002B4D68"/>
    <w:rsid w:val="002B557A"/>
    <w:rsid w:val="002B5B7E"/>
    <w:rsid w:val="002B6DE2"/>
    <w:rsid w:val="002C1831"/>
    <w:rsid w:val="002C2602"/>
    <w:rsid w:val="002C75A6"/>
    <w:rsid w:val="002C7727"/>
    <w:rsid w:val="002D0A01"/>
    <w:rsid w:val="002D0ECD"/>
    <w:rsid w:val="002D597A"/>
    <w:rsid w:val="002D665A"/>
    <w:rsid w:val="002D68DD"/>
    <w:rsid w:val="002E0DA6"/>
    <w:rsid w:val="002E1E68"/>
    <w:rsid w:val="002F56C5"/>
    <w:rsid w:val="00300A51"/>
    <w:rsid w:val="003021BA"/>
    <w:rsid w:val="00302262"/>
    <w:rsid w:val="0030227F"/>
    <w:rsid w:val="003046CF"/>
    <w:rsid w:val="00305EC8"/>
    <w:rsid w:val="00307031"/>
    <w:rsid w:val="00307E23"/>
    <w:rsid w:val="00310DB1"/>
    <w:rsid w:val="00311682"/>
    <w:rsid w:val="00312527"/>
    <w:rsid w:val="00312A45"/>
    <w:rsid w:val="00313709"/>
    <w:rsid w:val="00314996"/>
    <w:rsid w:val="003157D7"/>
    <w:rsid w:val="00316C81"/>
    <w:rsid w:val="00317508"/>
    <w:rsid w:val="00317515"/>
    <w:rsid w:val="003236A7"/>
    <w:rsid w:val="00323944"/>
    <w:rsid w:val="00323A2E"/>
    <w:rsid w:val="00323B93"/>
    <w:rsid w:val="00324F45"/>
    <w:rsid w:val="00325981"/>
    <w:rsid w:val="0033133D"/>
    <w:rsid w:val="003339E9"/>
    <w:rsid w:val="00335376"/>
    <w:rsid w:val="00337054"/>
    <w:rsid w:val="0033712B"/>
    <w:rsid w:val="00337D5C"/>
    <w:rsid w:val="003432DC"/>
    <w:rsid w:val="00343E1E"/>
    <w:rsid w:val="003442D2"/>
    <w:rsid w:val="00344E1B"/>
    <w:rsid w:val="00347628"/>
    <w:rsid w:val="00351FBA"/>
    <w:rsid w:val="0035584D"/>
    <w:rsid w:val="0035681E"/>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5A06"/>
    <w:rsid w:val="00397606"/>
    <w:rsid w:val="003A2300"/>
    <w:rsid w:val="003A2794"/>
    <w:rsid w:val="003A4D04"/>
    <w:rsid w:val="003A623E"/>
    <w:rsid w:val="003A6B2C"/>
    <w:rsid w:val="003B2A00"/>
    <w:rsid w:val="003B32A3"/>
    <w:rsid w:val="003B3C06"/>
    <w:rsid w:val="003B5135"/>
    <w:rsid w:val="003B7302"/>
    <w:rsid w:val="003B7559"/>
    <w:rsid w:val="003C0296"/>
    <w:rsid w:val="003C1496"/>
    <w:rsid w:val="003C5FCA"/>
    <w:rsid w:val="003C612C"/>
    <w:rsid w:val="003C6267"/>
    <w:rsid w:val="003C6838"/>
    <w:rsid w:val="003D253A"/>
    <w:rsid w:val="003D2A83"/>
    <w:rsid w:val="003D4587"/>
    <w:rsid w:val="003D4C0D"/>
    <w:rsid w:val="003E16F6"/>
    <w:rsid w:val="003E4405"/>
    <w:rsid w:val="003E4B15"/>
    <w:rsid w:val="003E4E78"/>
    <w:rsid w:val="003E6D59"/>
    <w:rsid w:val="003E7D59"/>
    <w:rsid w:val="003F29E2"/>
    <w:rsid w:val="003F4BBA"/>
    <w:rsid w:val="003F7876"/>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81048"/>
    <w:rsid w:val="0048461A"/>
    <w:rsid w:val="00487738"/>
    <w:rsid w:val="00490084"/>
    <w:rsid w:val="004910E5"/>
    <w:rsid w:val="00491320"/>
    <w:rsid w:val="004931F4"/>
    <w:rsid w:val="004943BB"/>
    <w:rsid w:val="004A02FC"/>
    <w:rsid w:val="004A5824"/>
    <w:rsid w:val="004A5931"/>
    <w:rsid w:val="004A6548"/>
    <w:rsid w:val="004A6E4A"/>
    <w:rsid w:val="004B1EAB"/>
    <w:rsid w:val="004B3CBF"/>
    <w:rsid w:val="004B57CC"/>
    <w:rsid w:val="004B6149"/>
    <w:rsid w:val="004B74E7"/>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1E4A"/>
    <w:rsid w:val="0051487B"/>
    <w:rsid w:val="0052091D"/>
    <w:rsid w:val="00521FBA"/>
    <w:rsid w:val="00523647"/>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24DB"/>
    <w:rsid w:val="00553AB5"/>
    <w:rsid w:val="005558C2"/>
    <w:rsid w:val="00557665"/>
    <w:rsid w:val="00563930"/>
    <w:rsid w:val="00565AE4"/>
    <w:rsid w:val="00566078"/>
    <w:rsid w:val="00566117"/>
    <w:rsid w:val="005667AA"/>
    <w:rsid w:val="00570E23"/>
    <w:rsid w:val="005735AB"/>
    <w:rsid w:val="00574DB8"/>
    <w:rsid w:val="00581FED"/>
    <w:rsid w:val="00584E7B"/>
    <w:rsid w:val="0058642D"/>
    <w:rsid w:val="00586906"/>
    <w:rsid w:val="0059513D"/>
    <w:rsid w:val="00595AB2"/>
    <w:rsid w:val="005B12B5"/>
    <w:rsid w:val="005B2490"/>
    <w:rsid w:val="005B2599"/>
    <w:rsid w:val="005B4728"/>
    <w:rsid w:val="005B54AD"/>
    <w:rsid w:val="005B6DAB"/>
    <w:rsid w:val="005B7830"/>
    <w:rsid w:val="005C0C6C"/>
    <w:rsid w:val="005C0F74"/>
    <w:rsid w:val="005C1781"/>
    <w:rsid w:val="005C59CB"/>
    <w:rsid w:val="005D01F7"/>
    <w:rsid w:val="005D0615"/>
    <w:rsid w:val="005D0955"/>
    <w:rsid w:val="005D67E9"/>
    <w:rsid w:val="005D70F3"/>
    <w:rsid w:val="005E05CC"/>
    <w:rsid w:val="005E15AD"/>
    <w:rsid w:val="005E1B58"/>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48AB"/>
    <w:rsid w:val="00625D00"/>
    <w:rsid w:val="0063039F"/>
    <w:rsid w:val="0063175C"/>
    <w:rsid w:val="00631E42"/>
    <w:rsid w:val="006375E6"/>
    <w:rsid w:val="00640918"/>
    <w:rsid w:val="00640FB7"/>
    <w:rsid w:val="00644849"/>
    <w:rsid w:val="00644B60"/>
    <w:rsid w:val="0065035A"/>
    <w:rsid w:val="0065058B"/>
    <w:rsid w:val="00651A4E"/>
    <w:rsid w:val="00654889"/>
    <w:rsid w:val="00656BBE"/>
    <w:rsid w:val="00657174"/>
    <w:rsid w:val="006604D1"/>
    <w:rsid w:val="0066233C"/>
    <w:rsid w:val="00662E61"/>
    <w:rsid w:val="00666893"/>
    <w:rsid w:val="00666F3D"/>
    <w:rsid w:val="00670E97"/>
    <w:rsid w:val="00673A7D"/>
    <w:rsid w:val="00673EE2"/>
    <w:rsid w:val="00674E7B"/>
    <w:rsid w:val="00676833"/>
    <w:rsid w:val="00676857"/>
    <w:rsid w:val="006808CD"/>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15DD"/>
    <w:rsid w:val="006C2A61"/>
    <w:rsid w:val="006C545A"/>
    <w:rsid w:val="006C62E9"/>
    <w:rsid w:val="006D0F90"/>
    <w:rsid w:val="006D1C45"/>
    <w:rsid w:val="006D2D99"/>
    <w:rsid w:val="006D4BFE"/>
    <w:rsid w:val="006D547F"/>
    <w:rsid w:val="006D54F7"/>
    <w:rsid w:val="006D56BA"/>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17919"/>
    <w:rsid w:val="0072182E"/>
    <w:rsid w:val="0072453D"/>
    <w:rsid w:val="007252C7"/>
    <w:rsid w:val="00725F92"/>
    <w:rsid w:val="00732DF1"/>
    <w:rsid w:val="00732F1B"/>
    <w:rsid w:val="0073756A"/>
    <w:rsid w:val="00740BC5"/>
    <w:rsid w:val="007415C8"/>
    <w:rsid w:val="00744032"/>
    <w:rsid w:val="007449F6"/>
    <w:rsid w:val="0074514F"/>
    <w:rsid w:val="0074568A"/>
    <w:rsid w:val="00746549"/>
    <w:rsid w:val="00746C9F"/>
    <w:rsid w:val="007600F6"/>
    <w:rsid w:val="0076010F"/>
    <w:rsid w:val="007614BC"/>
    <w:rsid w:val="00762521"/>
    <w:rsid w:val="00767584"/>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4CD8"/>
    <w:rsid w:val="007A530F"/>
    <w:rsid w:val="007A6E4C"/>
    <w:rsid w:val="007B01FD"/>
    <w:rsid w:val="007B1A0E"/>
    <w:rsid w:val="007B26A2"/>
    <w:rsid w:val="007B31E9"/>
    <w:rsid w:val="007B33B7"/>
    <w:rsid w:val="007B3475"/>
    <w:rsid w:val="007B6C91"/>
    <w:rsid w:val="007C23A9"/>
    <w:rsid w:val="007C5FE4"/>
    <w:rsid w:val="007C6042"/>
    <w:rsid w:val="007D0093"/>
    <w:rsid w:val="007D1D05"/>
    <w:rsid w:val="007D585E"/>
    <w:rsid w:val="007D7969"/>
    <w:rsid w:val="007E0DA6"/>
    <w:rsid w:val="007E2745"/>
    <w:rsid w:val="007E605B"/>
    <w:rsid w:val="007E68FD"/>
    <w:rsid w:val="007F1081"/>
    <w:rsid w:val="007F2CFE"/>
    <w:rsid w:val="007F5AEC"/>
    <w:rsid w:val="007F75AC"/>
    <w:rsid w:val="00800C2A"/>
    <w:rsid w:val="00801517"/>
    <w:rsid w:val="008019DF"/>
    <w:rsid w:val="00801C1D"/>
    <w:rsid w:val="00802190"/>
    <w:rsid w:val="008063FD"/>
    <w:rsid w:val="008065F1"/>
    <w:rsid w:val="00806914"/>
    <w:rsid w:val="00806CD6"/>
    <w:rsid w:val="00807088"/>
    <w:rsid w:val="008104EE"/>
    <w:rsid w:val="00813812"/>
    <w:rsid w:val="0081489E"/>
    <w:rsid w:val="00816F36"/>
    <w:rsid w:val="00817434"/>
    <w:rsid w:val="00817F52"/>
    <w:rsid w:val="0082183B"/>
    <w:rsid w:val="00823226"/>
    <w:rsid w:val="00824115"/>
    <w:rsid w:val="008259FA"/>
    <w:rsid w:val="00826A73"/>
    <w:rsid w:val="00826B93"/>
    <w:rsid w:val="00831B53"/>
    <w:rsid w:val="008339E0"/>
    <w:rsid w:val="00840255"/>
    <w:rsid w:val="008418C0"/>
    <w:rsid w:val="00845D91"/>
    <w:rsid w:val="00845F79"/>
    <w:rsid w:val="00846CFE"/>
    <w:rsid w:val="008471DA"/>
    <w:rsid w:val="008474A7"/>
    <w:rsid w:val="00847CA0"/>
    <w:rsid w:val="00847F62"/>
    <w:rsid w:val="00850A25"/>
    <w:rsid w:val="0085257C"/>
    <w:rsid w:val="00855482"/>
    <w:rsid w:val="00855F3E"/>
    <w:rsid w:val="00857B88"/>
    <w:rsid w:val="00857EC7"/>
    <w:rsid w:val="00860C18"/>
    <w:rsid w:val="008644F7"/>
    <w:rsid w:val="008658C8"/>
    <w:rsid w:val="00866C12"/>
    <w:rsid w:val="00867211"/>
    <w:rsid w:val="00870FC8"/>
    <w:rsid w:val="00874799"/>
    <w:rsid w:val="00874F4E"/>
    <w:rsid w:val="00875FB5"/>
    <w:rsid w:val="00877757"/>
    <w:rsid w:val="00877910"/>
    <w:rsid w:val="00881260"/>
    <w:rsid w:val="00883AF9"/>
    <w:rsid w:val="00887803"/>
    <w:rsid w:val="00887991"/>
    <w:rsid w:val="008927A8"/>
    <w:rsid w:val="008971A4"/>
    <w:rsid w:val="008971B9"/>
    <w:rsid w:val="008A2C46"/>
    <w:rsid w:val="008A599E"/>
    <w:rsid w:val="008A62AD"/>
    <w:rsid w:val="008A6C80"/>
    <w:rsid w:val="008A73A8"/>
    <w:rsid w:val="008A7574"/>
    <w:rsid w:val="008A7AA6"/>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CE3"/>
    <w:rsid w:val="008E4D62"/>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2BD"/>
    <w:rsid w:val="009114C7"/>
    <w:rsid w:val="00912967"/>
    <w:rsid w:val="00914B40"/>
    <w:rsid w:val="00915CA7"/>
    <w:rsid w:val="009175D2"/>
    <w:rsid w:val="00917C10"/>
    <w:rsid w:val="00921E13"/>
    <w:rsid w:val="009221EE"/>
    <w:rsid w:val="009225E7"/>
    <w:rsid w:val="00922D77"/>
    <w:rsid w:val="009242AD"/>
    <w:rsid w:val="00924BD0"/>
    <w:rsid w:val="00924D31"/>
    <w:rsid w:val="0092570F"/>
    <w:rsid w:val="009261FB"/>
    <w:rsid w:val="00932ABD"/>
    <w:rsid w:val="00936BA1"/>
    <w:rsid w:val="00936CE5"/>
    <w:rsid w:val="00943A39"/>
    <w:rsid w:val="00950D92"/>
    <w:rsid w:val="0095107C"/>
    <w:rsid w:val="009521E3"/>
    <w:rsid w:val="00961FD8"/>
    <w:rsid w:val="00962910"/>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83DA1"/>
    <w:rsid w:val="009875F8"/>
    <w:rsid w:val="0099234D"/>
    <w:rsid w:val="0099254C"/>
    <w:rsid w:val="00993E4D"/>
    <w:rsid w:val="00997706"/>
    <w:rsid w:val="009A00B7"/>
    <w:rsid w:val="009A5CDF"/>
    <w:rsid w:val="009A671D"/>
    <w:rsid w:val="009B0418"/>
    <w:rsid w:val="009B3B1E"/>
    <w:rsid w:val="009B5C33"/>
    <w:rsid w:val="009C303D"/>
    <w:rsid w:val="009C4F5E"/>
    <w:rsid w:val="009C5F95"/>
    <w:rsid w:val="009C6666"/>
    <w:rsid w:val="009D3DCA"/>
    <w:rsid w:val="009D4633"/>
    <w:rsid w:val="009D75D3"/>
    <w:rsid w:val="009E0631"/>
    <w:rsid w:val="009E092E"/>
    <w:rsid w:val="009E0960"/>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8F"/>
    <w:rsid w:val="00A12BA9"/>
    <w:rsid w:val="00A12ED5"/>
    <w:rsid w:val="00A1516B"/>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583A"/>
    <w:rsid w:val="00A768F5"/>
    <w:rsid w:val="00A80ABD"/>
    <w:rsid w:val="00A83F86"/>
    <w:rsid w:val="00A8407A"/>
    <w:rsid w:val="00A849A4"/>
    <w:rsid w:val="00A84AAC"/>
    <w:rsid w:val="00A85D8A"/>
    <w:rsid w:val="00A86CAE"/>
    <w:rsid w:val="00A91C4F"/>
    <w:rsid w:val="00A9382D"/>
    <w:rsid w:val="00A9433E"/>
    <w:rsid w:val="00A965EA"/>
    <w:rsid w:val="00A96F5D"/>
    <w:rsid w:val="00A97AAD"/>
    <w:rsid w:val="00AA10DC"/>
    <w:rsid w:val="00AA247F"/>
    <w:rsid w:val="00AA2747"/>
    <w:rsid w:val="00AB2A7B"/>
    <w:rsid w:val="00AB5A97"/>
    <w:rsid w:val="00AB62EF"/>
    <w:rsid w:val="00AC060B"/>
    <w:rsid w:val="00AD1540"/>
    <w:rsid w:val="00AD4443"/>
    <w:rsid w:val="00AD45D2"/>
    <w:rsid w:val="00AD4E76"/>
    <w:rsid w:val="00AD7102"/>
    <w:rsid w:val="00AD7F25"/>
    <w:rsid w:val="00AE320A"/>
    <w:rsid w:val="00AE4D08"/>
    <w:rsid w:val="00AE53E2"/>
    <w:rsid w:val="00AE5A57"/>
    <w:rsid w:val="00AF21DE"/>
    <w:rsid w:val="00AF4035"/>
    <w:rsid w:val="00B008CC"/>
    <w:rsid w:val="00B0323D"/>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5E82"/>
    <w:rsid w:val="00B47EDD"/>
    <w:rsid w:val="00B502CC"/>
    <w:rsid w:val="00B51F2F"/>
    <w:rsid w:val="00B52C04"/>
    <w:rsid w:val="00B5313C"/>
    <w:rsid w:val="00B54E57"/>
    <w:rsid w:val="00B5578D"/>
    <w:rsid w:val="00B627EE"/>
    <w:rsid w:val="00B63B60"/>
    <w:rsid w:val="00B64E0A"/>
    <w:rsid w:val="00B703C3"/>
    <w:rsid w:val="00B72AC7"/>
    <w:rsid w:val="00B73CB5"/>
    <w:rsid w:val="00B8480B"/>
    <w:rsid w:val="00B850A8"/>
    <w:rsid w:val="00B8639B"/>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693E"/>
    <w:rsid w:val="00BE7C79"/>
    <w:rsid w:val="00BF07EE"/>
    <w:rsid w:val="00BF3440"/>
    <w:rsid w:val="00BF5D85"/>
    <w:rsid w:val="00BF6388"/>
    <w:rsid w:val="00BF67F0"/>
    <w:rsid w:val="00BF69CE"/>
    <w:rsid w:val="00BF79BE"/>
    <w:rsid w:val="00C030D3"/>
    <w:rsid w:val="00C04EB1"/>
    <w:rsid w:val="00C052C6"/>
    <w:rsid w:val="00C06B3C"/>
    <w:rsid w:val="00C10E49"/>
    <w:rsid w:val="00C15EE4"/>
    <w:rsid w:val="00C17413"/>
    <w:rsid w:val="00C1764F"/>
    <w:rsid w:val="00C2196D"/>
    <w:rsid w:val="00C21CF3"/>
    <w:rsid w:val="00C22645"/>
    <w:rsid w:val="00C26A29"/>
    <w:rsid w:val="00C2713B"/>
    <w:rsid w:val="00C30311"/>
    <w:rsid w:val="00C3067E"/>
    <w:rsid w:val="00C34512"/>
    <w:rsid w:val="00C34886"/>
    <w:rsid w:val="00C349DF"/>
    <w:rsid w:val="00C35159"/>
    <w:rsid w:val="00C37369"/>
    <w:rsid w:val="00C37A36"/>
    <w:rsid w:val="00C37D92"/>
    <w:rsid w:val="00C42758"/>
    <w:rsid w:val="00C447D2"/>
    <w:rsid w:val="00C45E82"/>
    <w:rsid w:val="00C4727B"/>
    <w:rsid w:val="00C4785D"/>
    <w:rsid w:val="00C50939"/>
    <w:rsid w:val="00C51037"/>
    <w:rsid w:val="00C53BCE"/>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90A91"/>
    <w:rsid w:val="00C92ABE"/>
    <w:rsid w:val="00C9370D"/>
    <w:rsid w:val="00C955B7"/>
    <w:rsid w:val="00C97471"/>
    <w:rsid w:val="00CA44DC"/>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267"/>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57F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1DD"/>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347A"/>
    <w:rsid w:val="00DA41EB"/>
    <w:rsid w:val="00DA5B86"/>
    <w:rsid w:val="00DA67B7"/>
    <w:rsid w:val="00DA6A21"/>
    <w:rsid w:val="00DA6DD5"/>
    <w:rsid w:val="00DA7F22"/>
    <w:rsid w:val="00DB09AC"/>
    <w:rsid w:val="00DB25E3"/>
    <w:rsid w:val="00DB3175"/>
    <w:rsid w:val="00DB34A7"/>
    <w:rsid w:val="00DB4B09"/>
    <w:rsid w:val="00DB5DD7"/>
    <w:rsid w:val="00DB7700"/>
    <w:rsid w:val="00DC0871"/>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06B0F"/>
    <w:rsid w:val="00E10695"/>
    <w:rsid w:val="00E155A5"/>
    <w:rsid w:val="00E17187"/>
    <w:rsid w:val="00E17BB7"/>
    <w:rsid w:val="00E20215"/>
    <w:rsid w:val="00E21FFC"/>
    <w:rsid w:val="00E22847"/>
    <w:rsid w:val="00E2290B"/>
    <w:rsid w:val="00E27AEB"/>
    <w:rsid w:val="00E31891"/>
    <w:rsid w:val="00E32782"/>
    <w:rsid w:val="00E35D42"/>
    <w:rsid w:val="00E36081"/>
    <w:rsid w:val="00E42EFD"/>
    <w:rsid w:val="00E4450C"/>
    <w:rsid w:val="00E44C36"/>
    <w:rsid w:val="00E4520F"/>
    <w:rsid w:val="00E46258"/>
    <w:rsid w:val="00E50AD6"/>
    <w:rsid w:val="00E54768"/>
    <w:rsid w:val="00E54C49"/>
    <w:rsid w:val="00E561E5"/>
    <w:rsid w:val="00E609BA"/>
    <w:rsid w:val="00E644FC"/>
    <w:rsid w:val="00E66BAE"/>
    <w:rsid w:val="00E674B8"/>
    <w:rsid w:val="00E70F1F"/>
    <w:rsid w:val="00E77D27"/>
    <w:rsid w:val="00E816CD"/>
    <w:rsid w:val="00E84025"/>
    <w:rsid w:val="00E9075C"/>
    <w:rsid w:val="00E908C7"/>
    <w:rsid w:val="00E91D32"/>
    <w:rsid w:val="00E92394"/>
    <w:rsid w:val="00E93E5C"/>
    <w:rsid w:val="00E96F21"/>
    <w:rsid w:val="00EA0843"/>
    <w:rsid w:val="00EA124B"/>
    <w:rsid w:val="00EA26D4"/>
    <w:rsid w:val="00EA565F"/>
    <w:rsid w:val="00EB0DBA"/>
    <w:rsid w:val="00EB3E4F"/>
    <w:rsid w:val="00EB4C53"/>
    <w:rsid w:val="00EB4CE4"/>
    <w:rsid w:val="00EB7590"/>
    <w:rsid w:val="00EB7856"/>
    <w:rsid w:val="00ED0257"/>
    <w:rsid w:val="00ED3210"/>
    <w:rsid w:val="00ED4779"/>
    <w:rsid w:val="00EE0191"/>
    <w:rsid w:val="00EE1022"/>
    <w:rsid w:val="00EE30FF"/>
    <w:rsid w:val="00EE5703"/>
    <w:rsid w:val="00EE64C0"/>
    <w:rsid w:val="00EE6ADD"/>
    <w:rsid w:val="00EE75C9"/>
    <w:rsid w:val="00EF00CD"/>
    <w:rsid w:val="00EF17BD"/>
    <w:rsid w:val="00EF1E33"/>
    <w:rsid w:val="00EF2B7C"/>
    <w:rsid w:val="00EF4065"/>
    <w:rsid w:val="00EF6BA9"/>
    <w:rsid w:val="00F007D9"/>
    <w:rsid w:val="00F01934"/>
    <w:rsid w:val="00F03965"/>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0242"/>
    <w:rsid w:val="00F40A56"/>
    <w:rsid w:val="00F42B2E"/>
    <w:rsid w:val="00F43B59"/>
    <w:rsid w:val="00F45416"/>
    <w:rsid w:val="00F479A5"/>
    <w:rsid w:val="00F559C5"/>
    <w:rsid w:val="00F57AFF"/>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4073"/>
    <w:rsid w:val="00FB546D"/>
    <w:rsid w:val="00FB63E4"/>
    <w:rsid w:val="00FC0AC4"/>
    <w:rsid w:val="00FC2D8D"/>
    <w:rsid w:val="00FC4DF1"/>
    <w:rsid w:val="00FC73A7"/>
    <w:rsid w:val="00FD424A"/>
    <w:rsid w:val="00FD63BA"/>
    <w:rsid w:val="00FD705B"/>
    <w:rsid w:val="00FD7661"/>
    <w:rsid w:val="00FE0AE9"/>
    <w:rsid w:val="00FE384F"/>
    <w:rsid w:val="00FE38AE"/>
    <w:rsid w:val="00FE6D09"/>
    <w:rsid w:val="00FE7073"/>
    <w:rsid w:val="00FF0740"/>
    <w:rsid w:val="00FF311B"/>
    <w:rsid w:val="00FF3A42"/>
    <w:rsid w:val="00FF3D30"/>
    <w:rsid w:val="00FF5658"/>
    <w:rsid w:val="00FF5E2C"/>
    <w:rsid w:val="00FF6C9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54A254"/>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99"/>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1162">
      <w:bodyDiv w:val="1"/>
      <w:marLeft w:val="0"/>
      <w:marRight w:val="0"/>
      <w:marTop w:val="0"/>
      <w:marBottom w:val="0"/>
      <w:divBdr>
        <w:top w:val="none" w:sz="0" w:space="0" w:color="auto"/>
        <w:left w:val="none" w:sz="0" w:space="0" w:color="auto"/>
        <w:bottom w:val="none" w:sz="0" w:space="0" w:color="auto"/>
        <w:right w:val="none" w:sz="0" w:space="0" w:color="auto"/>
      </w:divBdr>
      <w:divsChild>
        <w:div w:id="1921255088">
          <w:marLeft w:val="1166"/>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20160240">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F4D92-E666-4D45-A2A3-332ED7D9D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17031</TotalTime>
  <Pages>2</Pages>
  <Words>728</Words>
  <Characters>4151</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WANG Da</cp:lastModifiedBy>
  <cp:revision>543</cp:revision>
  <dcterms:created xsi:type="dcterms:W3CDTF">2019-04-30T06:30:00Z</dcterms:created>
  <dcterms:modified xsi:type="dcterms:W3CDTF">2023-08-11T03:20:00Z</dcterms:modified>
</cp:coreProperties>
</file>